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2E0C62">
      <w:pPr>
        <w:rPr>
          <w:b/>
          <w:szCs w:val="21"/>
        </w:rPr>
      </w:pPr>
    </w:p>
    <w:p w14:paraId="1EBEE680">
      <w:pPr>
        <w:rPr>
          <w:b/>
          <w:szCs w:val="21"/>
        </w:rPr>
      </w:pPr>
    </w:p>
    <w:p w14:paraId="44659C67">
      <w:pPr>
        <w:rPr>
          <w:b/>
          <w:szCs w:val="21"/>
        </w:rPr>
      </w:pPr>
    </w:p>
    <w:p w14:paraId="2D559BA7">
      <w:pPr>
        <w:adjustRightInd w:val="0"/>
        <w:snapToGrid w:val="0"/>
        <w:rPr>
          <w:b/>
          <w:sz w:val="36"/>
          <w:szCs w:val="36"/>
        </w:rPr>
      </w:pPr>
    </w:p>
    <w:p w14:paraId="508A240F">
      <w:pPr>
        <w:adjustRightInd w:val="0"/>
        <w:snapToGrid w:val="0"/>
        <w:jc w:val="center"/>
        <w:rPr>
          <w:b/>
          <w:sz w:val="36"/>
          <w:szCs w:val="36"/>
        </w:rPr>
      </w:pPr>
    </w:p>
    <w:p w14:paraId="3B16A842">
      <w:pPr>
        <w:adjustRightInd w:val="0"/>
        <w:snapToGrid w:val="0"/>
        <w:jc w:val="center"/>
        <w:rPr>
          <w:b/>
          <w:sz w:val="36"/>
          <w:szCs w:val="36"/>
        </w:rPr>
      </w:pPr>
    </w:p>
    <w:p w14:paraId="0AC37A2F">
      <w:pPr>
        <w:adjustRightInd w:val="0"/>
        <w:snapToGrid w:val="0"/>
        <w:rPr>
          <w:b/>
          <w:sz w:val="36"/>
          <w:szCs w:val="36"/>
        </w:rPr>
      </w:pPr>
    </w:p>
    <w:p w14:paraId="4CA311DF">
      <w:pPr>
        <w:adjustRightInd w:val="0"/>
        <w:snapToGrid w:val="0"/>
        <w:rPr>
          <w:b/>
          <w:sz w:val="36"/>
          <w:szCs w:val="36"/>
        </w:rPr>
      </w:pPr>
    </w:p>
    <w:p w14:paraId="3401EED3">
      <w:pPr>
        <w:tabs>
          <w:tab w:val="left" w:pos="1890"/>
        </w:tabs>
        <w:adjustRightInd w:val="0"/>
        <w:snapToGrid w:val="0"/>
        <w:rPr>
          <w:b/>
          <w:sz w:val="36"/>
          <w:szCs w:val="36"/>
        </w:rPr>
      </w:pPr>
    </w:p>
    <w:p w14:paraId="0F5E8FCB">
      <w:pPr>
        <w:tabs>
          <w:tab w:val="left" w:pos="1890"/>
        </w:tabs>
        <w:adjustRightInd w:val="0"/>
        <w:snapToGrid w:val="0"/>
        <w:rPr>
          <w:b/>
          <w:sz w:val="36"/>
          <w:szCs w:val="36"/>
        </w:rPr>
      </w:pPr>
    </w:p>
    <w:p w14:paraId="48E74AA5">
      <w:pPr>
        <w:tabs>
          <w:tab w:val="left" w:pos="1890"/>
        </w:tabs>
        <w:adjustRightInd w:val="0"/>
        <w:snapToGrid w:val="0"/>
        <w:rPr>
          <w:b/>
          <w:sz w:val="36"/>
          <w:szCs w:val="36"/>
        </w:rPr>
      </w:pPr>
    </w:p>
    <w:p w14:paraId="1228A114">
      <w:pPr>
        <w:tabs>
          <w:tab w:val="left" w:pos="1890"/>
        </w:tabs>
        <w:adjustRightInd w:val="0"/>
        <w:snapToGrid w:val="0"/>
        <w:rPr>
          <w:b/>
          <w:sz w:val="36"/>
          <w:szCs w:val="36"/>
        </w:rPr>
      </w:pPr>
    </w:p>
    <w:p w14:paraId="510410B7">
      <w:pPr>
        <w:tabs>
          <w:tab w:val="left" w:pos="1890"/>
        </w:tabs>
        <w:adjustRightInd w:val="0"/>
        <w:snapToGrid w:val="0"/>
        <w:rPr>
          <w:b/>
          <w:sz w:val="36"/>
          <w:szCs w:val="36"/>
        </w:rPr>
      </w:pPr>
    </w:p>
    <w:p w14:paraId="13FF1A53">
      <w:pPr>
        <w:tabs>
          <w:tab w:val="left" w:pos="1890"/>
        </w:tabs>
        <w:adjustRightInd w:val="0"/>
        <w:snapToGrid w:val="0"/>
        <w:rPr>
          <w:b/>
          <w:sz w:val="36"/>
          <w:szCs w:val="36"/>
        </w:rPr>
      </w:pPr>
    </w:p>
    <w:p w14:paraId="13993473">
      <w:pPr>
        <w:tabs>
          <w:tab w:val="left" w:pos="1890"/>
        </w:tabs>
        <w:adjustRightInd w:val="0"/>
        <w:snapToGrid w:val="0"/>
        <w:jc w:val="center"/>
        <w:rPr>
          <w:b/>
          <w:sz w:val="36"/>
          <w:szCs w:val="36"/>
        </w:rPr>
      </w:pPr>
    </w:p>
    <w:p w14:paraId="46971ABE">
      <w:pPr>
        <w:tabs>
          <w:tab w:val="left" w:pos="1890"/>
        </w:tabs>
        <w:bidi w:val="0"/>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rPr>
        <w:t>10吨发酵</w:t>
      </w:r>
      <w:r>
        <w:rPr>
          <w:rFonts w:hint="eastAsia" w:ascii="宋体" w:hAnsi="宋体" w:eastAsia="宋体" w:cs="宋体"/>
          <w:b/>
          <w:bCs/>
          <w:sz w:val="44"/>
          <w:szCs w:val="44"/>
          <w:lang w:val="en-US" w:eastAsia="zh-CN"/>
        </w:rPr>
        <w:t>产线</w:t>
      </w:r>
      <w:r>
        <w:rPr>
          <w:rFonts w:hint="eastAsia" w:ascii="宋体" w:hAnsi="宋体" w:eastAsia="宋体" w:cs="宋体"/>
          <w:b/>
          <w:bCs/>
          <w:sz w:val="44"/>
          <w:szCs w:val="44"/>
        </w:rPr>
        <w:t>下游</w:t>
      </w:r>
      <w:r>
        <w:rPr>
          <w:rFonts w:hint="eastAsia" w:ascii="宋体" w:hAnsi="宋体" w:eastAsia="宋体" w:cs="宋体"/>
          <w:b/>
          <w:bCs/>
          <w:sz w:val="44"/>
          <w:szCs w:val="44"/>
          <w:lang w:val="en-US" w:eastAsia="zh-CN"/>
        </w:rPr>
        <w:t>纯化设备用户需求说明书</w:t>
      </w:r>
    </w:p>
    <w:p w14:paraId="4EBE1913">
      <w:pPr>
        <w:tabs>
          <w:tab w:val="left" w:pos="1890"/>
        </w:tabs>
        <w:adjustRightInd w:val="0"/>
        <w:snapToGrid w:val="0"/>
        <w:rPr>
          <w:b/>
          <w:sz w:val="36"/>
          <w:szCs w:val="36"/>
        </w:rPr>
      </w:pPr>
    </w:p>
    <w:p w14:paraId="4725CDC0">
      <w:pPr>
        <w:tabs>
          <w:tab w:val="left" w:pos="1890"/>
        </w:tabs>
        <w:adjustRightInd w:val="0"/>
        <w:snapToGrid w:val="0"/>
        <w:rPr>
          <w:b/>
          <w:sz w:val="36"/>
          <w:szCs w:val="36"/>
        </w:rPr>
      </w:pPr>
    </w:p>
    <w:p w14:paraId="6857A31A">
      <w:pPr>
        <w:tabs>
          <w:tab w:val="left" w:pos="1890"/>
        </w:tabs>
        <w:adjustRightInd w:val="0"/>
        <w:snapToGrid w:val="0"/>
        <w:rPr>
          <w:b/>
          <w:sz w:val="36"/>
          <w:szCs w:val="36"/>
        </w:rPr>
      </w:pPr>
    </w:p>
    <w:p w14:paraId="6FA2EFAD">
      <w:pPr>
        <w:adjustRightInd w:val="0"/>
        <w:snapToGrid w:val="0"/>
        <w:rPr>
          <w:b/>
          <w:sz w:val="36"/>
          <w:szCs w:val="36"/>
        </w:rPr>
      </w:pPr>
    </w:p>
    <w:p w14:paraId="1C3842A5">
      <w:pPr>
        <w:adjustRightInd w:val="0"/>
        <w:snapToGrid w:val="0"/>
        <w:rPr>
          <w:b/>
          <w:sz w:val="36"/>
          <w:szCs w:val="36"/>
        </w:rPr>
      </w:pPr>
    </w:p>
    <w:p w14:paraId="4A934243">
      <w:pPr>
        <w:adjustRightInd w:val="0"/>
        <w:snapToGrid w:val="0"/>
        <w:rPr>
          <w:b/>
          <w:sz w:val="36"/>
          <w:szCs w:val="36"/>
        </w:rPr>
      </w:pPr>
    </w:p>
    <w:p w14:paraId="2C9349FB">
      <w:pPr>
        <w:adjustRightInd w:val="0"/>
        <w:snapToGrid w:val="0"/>
        <w:rPr>
          <w:b/>
          <w:sz w:val="36"/>
          <w:szCs w:val="36"/>
        </w:rPr>
      </w:pPr>
    </w:p>
    <w:p w14:paraId="5FB33203">
      <w:pPr>
        <w:adjustRightInd w:val="0"/>
        <w:snapToGrid w:val="0"/>
        <w:rPr>
          <w:b/>
          <w:sz w:val="36"/>
          <w:szCs w:val="36"/>
        </w:rPr>
      </w:pPr>
    </w:p>
    <w:p w14:paraId="022F67C3">
      <w:pPr>
        <w:adjustRightInd w:val="0"/>
        <w:snapToGrid w:val="0"/>
        <w:rPr>
          <w:b/>
          <w:sz w:val="36"/>
          <w:szCs w:val="36"/>
        </w:rPr>
      </w:pPr>
    </w:p>
    <w:p w14:paraId="0C29D3BD">
      <w:pPr>
        <w:adjustRightInd w:val="0"/>
        <w:snapToGrid w:val="0"/>
        <w:rPr>
          <w:b/>
          <w:sz w:val="36"/>
          <w:szCs w:val="36"/>
        </w:rPr>
      </w:pPr>
    </w:p>
    <w:p w14:paraId="74D02103">
      <w:pPr>
        <w:adjustRightInd w:val="0"/>
        <w:snapToGrid w:val="0"/>
        <w:rPr>
          <w:b/>
          <w:sz w:val="36"/>
          <w:szCs w:val="36"/>
        </w:rPr>
      </w:pPr>
    </w:p>
    <w:p w14:paraId="36DC6FC1">
      <w:pPr>
        <w:adjustRightInd w:val="0"/>
        <w:snapToGrid w:val="0"/>
        <w:rPr>
          <w:b/>
          <w:sz w:val="36"/>
          <w:szCs w:val="36"/>
        </w:rPr>
      </w:pPr>
    </w:p>
    <w:p w14:paraId="59879127">
      <w:pPr>
        <w:adjustRightInd w:val="0"/>
        <w:snapToGrid w:val="0"/>
        <w:rPr>
          <w:b/>
          <w:sz w:val="36"/>
          <w:szCs w:val="36"/>
        </w:rPr>
      </w:pPr>
    </w:p>
    <w:p w14:paraId="7526EC0C">
      <w:pPr>
        <w:adjustRightInd w:val="0"/>
        <w:snapToGrid w:val="0"/>
        <w:rPr>
          <w:b/>
          <w:sz w:val="36"/>
          <w:szCs w:val="36"/>
        </w:rPr>
      </w:pPr>
    </w:p>
    <w:sdt>
      <w:sdtPr>
        <w:rPr>
          <w:rFonts w:ascii="宋体" w:hAnsi="宋体" w:eastAsia="宋体" w:cs="Times New Roman"/>
          <w:kern w:val="2"/>
          <w:sz w:val="21"/>
          <w:szCs w:val="24"/>
          <w:lang w:val="en-US" w:eastAsia="zh-CN" w:bidi="ar-SA"/>
        </w:rPr>
        <w:id w:val="147465960"/>
        <w15:color w:val="DBDBDB"/>
        <w:docPartObj>
          <w:docPartGallery w:val="Table of Contents"/>
          <w:docPartUnique/>
        </w:docPartObj>
      </w:sdtPr>
      <w:sdtEndPr>
        <w:rPr>
          <w:rFonts w:ascii="Times New Roman" w:hAnsi="Times New Roman" w:eastAsia="宋体" w:cs="Times New Roman"/>
          <w:b/>
          <w:kern w:val="2"/>
          <w:sz w:val="21"/>
          <w:szCs w:val="36"/>
          <w:lang w:val="en-US" w:eastAsia="zh-CN" w:bidi="ar-SA"/>
        </w:rPr>
      </w:sdtEndPr>
      <w:sdtContent>
        <w:p w14:paraId="12BE4903">
          <w:pPr>
            <w:spacing w:before="0" w:beforeLines="0" w:after="0" w:afterLines="0" w:line="240" w:lineRule="auto"/>
            <w:ind w:left="0" w:leftChars="0" w:right="0" w:rightChars="0" w:firstLine="0" w:firstLineChars="0"/>
            <w:jc w:val="center"/>
            <w:rPr>
              <w:rFonts w:hint="eastAsia" w:ascii="微软雅黑" w:hAnsi="微软雅黑" w:eastAsia="微软雅黑" w:cs="微软雅黑"/>
              <w:sz w:val="28"/>
              <w:szCs w:val="28"/>
            </w:rPr>
          </w:pPr>
          <w:r>
            <w:rPr>
              <w:rFonts w:hint="eastAsia" w:ascii="微软雅黑" w:hAnsi="微软雅黑" w:eastAsia="微软雅黑" w:cs="微软雅黑"/>
              <w:sz w:val="28"/>
              <w:szCs w:val="28"/>
            </w:rPr>
            <w:t>目录</w:t>
          </w:r>
        </w:p>
        <w:p w14:paraId="08C529D8">
          <w:pPr>
            <w:pStyle w:val="12"/>
            <w:keepNext w:val="0"/>
            <w:keepLines w:val="0"/>
            <w:pageBreakBefore w:val="0"/>
            <w:widowControl/>
            <w:tabs>
              <w:tab w:val="right" w:leader="dot" w:pos="9638"/>
              <w:tab w:val="clear" w:pos="9627"/>
            </w:tabs>
            <w:kinsoku/>
            <w:wordWrap/>
            <w:overflowPunct/>
            <w:topLinePunct w:val="0"/>
            <w:autoSpaceDE/>
            <w:autoSpaceDN/>
            <w:bidi w:val="0"/>
            <w:adjustRightInd/>
            <w:snapToGrid/>
            <w:spacing w:line="460" w:lineRule="exact"/>
            <w:textAlignment w:val="auto"/>
            <w:rPr>
              <w:rFonts w:hint="eastAsia" w:ascii="微软雅黑" w:hAnsi="微软雅黑" w:eastAsia="微软雅黑" w:cs="微软雅黑"/>
              <w:sz w:val="21"/>
              <w:szCs w:val="21"/>
            </w:rPr>
          </w:pPr>
          <w:r>
            <w:rPr>
              <w:b/>
              <w:sz w:val="36"/>
              <w:szCs w:val="36"/>
            </w:rPr>
            <w:fldChar w:fldCharType="begin"/>
          </w:r>
          <w:r>
            <w:rPr>
              <w:b/>
              <w:sz w:val="36"/>
              <w:szCs w:val="36"/>
            </w:rPr>
            <w:instrText xml:space="preserve">TOC \o "1-2" \h \u </w:instrText>
          </w:r>
          <w:r>
            <w:rPr>
              <w:b/>
              <w:sz w:val="36"/>
              <w:szCs w:val="36"/>
            </w:rPr>
            <w:fldChar w:fldCharType="separate"/>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_Toc25432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bCs/>
              <w:sz w:val="21"/>
              <w:szCs w:val="21"/>
            </w:rPr>
            <w:t xml:space="preserve">1. </w:t>
          </w:r>
          <w:r>
            <w:rPr>
              <w:rFonts w:hint="eastAsia" w:ascii="微软雅黑" w:hAnsi="微软雅黑" w:eastAsia="微软雅黑" w:cs="微软雅黑"/>
              <w:sz w:val="21"/>
              <w:szCs w:val="21"/>
            </w:rPr>
            <w:t>目的</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_Toc25432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3</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55D3EA37">
          <w:pPr>
            <w:pStyle w:val="12"/>
            <w:keepNext w:val="0"/>
            <w:keepLines w:val="0"/>
            <w:pageBreakBefore w:val="0"/>
            <w:widowControl/>
            <w:tabs>
              <w:tab w:val="right" w:leader="dot" w:pos="9638"/>
              <w:tab w:val="clear" w:pos="9627"/>
            </w:tabs>
            <w:kinsoku/>
            <w:wordWrap/>
            <w:overflowPunct/>
            <w:topLinePunct w:val="0"/>
            <w:autoSpaceDE/>
            <w:autoSpaceDN/>
            <w:bidi w:val="0"/>
            <w:adjustRightInd/>
            <w:snapToGrid/>
            <w:spacing w:line="46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_Toc4929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bCs/>
              <w:sz w:val="21"/>
              <w:szCs w:val="21"/>
            </w:rPr>
            <w:t xml:space="preserve">2. </w:t>
          </w:r>
          <w:r>
            <w:rPr>
              <w:rFonts w:hint="eastAsia" w:ascii="微软雅黑" w:hAnsi="微软雅黑" w:eastAsia="微软雅黑" w:cs="微软雅黑"/>
              <w:sz w:val="21"/>
              <w:szCs w:val="21"/>
            </w:rPr>
            <w:t>范围</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_Toc4929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3</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44F4E367">
          <w:pPr>
            <w:pStyle w:val="12"/>
            <w:keepNext w:val="0"/>
            <w:keepLines w:val="0"/>
            <w:pageBreakBefore w:val="0"/>
            <w:widowControl/>
            <w:tabs>
              <w:tab w:val="right" w:leader="dot" w:pos="9638"/>
              <w:tab w:val="clear" w:pos="9627"/>
            </w:tabs>
            <w:kinsoku/>
            <w:wordWrap/>
            <w:overflowPunct/>
            <w:topLinePunct w:val="0"/>
            <w:autoSpaceDE/>
            <w:autoSpaceDN/>
            <w:bidi w:val="0"/>
            <w:adjustRightInd/>
            <w:snapToGrid/>
            <w:spacing w:line="46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_Toc16394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bCs/>
              <w:sz w:val="21"/>
              <w:szCs w:val="21"/>
            </w:rPr>
            <w:t xml:space="preserve">3. </w:t>
          </w:r>
          <w:r>
            <w:rPr>
              <w:rFonts w:hint="eastAsia" w:ascii="微软雅黑" w:hAnsi="微软雅黑" w:eastAsia="微软雅黑" w:cs="微软雅黑"/>
              <w:sz w:val="21"/>
              <w:szCs w:val="21"/>
            </w:rPr>
            <w:t>参考文件</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_Toc16394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3</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76D1FB33">
          <w:pPr>
            <w:pStyle w:val="12"/>
            <w:keepNext w:val="0"/>
            <w:keepLines w:val="0"/>
            <w:pageBreakBefore w:val="0"/>
            <w:widowControl/>
            <w:tabs>
              <w:tab w:val="right" w:leader="dot" w:pos="9638"/>
              <w:tab w:val="clear" w:pos="9627"/>
            </w:tabs>
            <w:kinsoku/>
            <w:wordWrap/>
            <w:overflowPunct/>
            <w:topLinePunct w:val="0"/>
            <w:autoSpaceDE/>
            <w:autoSpaceDN/>
            <w:bidi w:val="0"/>
            <w:adjustRightInd/>
            <w:snapToGrid/>
            <w:spacing w:line="46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_Toc9171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bCs/>
              <w:sz w:val="21"/>
              <w:szCs w:val="21"/>
            </w:rPr>
            <w:t xml:space="preserve">4. </w:t>
          </w:r>
          <w:r>
            <w:rPr>
              <w:rFonts w:hint="eastAsia" w:ascii="微软雅黑" w:hAnsi="微软雅黑" w:eastAsia="微软雅黑" w:cs="微软雅黑"/>
              <w:sz w:val="21"/>
              <w:szCs w:val="21"/>
            </w:rPr>
            <w:t>缩写与定义</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_Toc9171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4</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04683BF8">
          <w:pPr>
            <w:pStyle w:val="12"/>
            <w:keepNext w:val="0"/>
            <w:keepLines w:val="0"/>
            <w:pageBreakBefore w:val="0"/>
            <w:widowControl/>
            <w:tabs>
              <w:tab w:val="right" w:leader="dot" w:pos="9638"/>
              <w:tab w:val="clear" w:pos="9627"/>
            </w:tabs>
            <w:kinsoku/>
            <w:wordWrap/>
            <w:overflowPunct/>
            <w:topLinePunct w:val="0"/>
            <w:autoSpaceDE/>
            <w:autoSpaceDN/>
            <w:bidi w:val="0"/>
            <w:adjustRightInd/>
            <w:snapToGrid/>
            <w:spacing w:line="46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_Toc6910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bCs/>
              <w:sz w:val="21"/>
              <w:szCs w:val="21"/>
            </w:rPr>
            <w:t xml:space="preserve">5. </w:t>
          </w:r>
          <w:r>
            <w:rPr>
              <w:rFonts w:hint="eastAsia" w:ascii="微软雅黑" w:hAnsi="微软雅黑" w:eastAsia="微软雅黑" w:cs="微软雅黑"/>
              <w:sz w:val="21"/>
              <w:szCs w:val="21"/>
            </w:rPr>
            <w:t>设备描述</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_Toc6910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5</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54CCB25E">
          <w:pPr>
            <w:pStyle w:val="12"/>
            <w:keepNext w:val="0"/>
            <w:keepLines w:val="0"/>
            <w:pageBreakBefore w:val="0"/>
            <w:widowControl/>
            <w:tabs>
              <w:tab w:val="right" w:leader="dot" w:pos="9638"/>
              <w:tab w:val="clear" w:pos="9627"/>
            </w:tabs>
            <w:kinsoku/>
            <w:wordWrap/>
            <w:overflowPunct/>
            <w:topLinePunct w:val="0"/>
            <w:autoSpaceDE/>
            <w:autoSpaceDN/>
            <w:bidi w:val="0"/>
            <w:adjustRightInd/>
            <w:snapToGrid/>
            <w:spacing w:line="46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_Toc27421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bCs/>
              <w:sz w:val="21"/>
              <w:szCs w:val="21"/>
            </w:rPr>
            <w:t xml:space="preserve">6. </w:t>
          </w:r>
          <w:r>
            <w:rPr>
              <w:rFonts w:hint="eastAsia" w:ascii="微软雅黑" w:hAnsi="微软雅黑" w:eastAsia="微软雅黑" w:cs="微软雅黑"/>
              <w:sz w:val="21"/>
              <w:szCs w:val="21"/>
            </w:rPr>
            <w:t>内容</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_Toc27421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5</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66AE652C">
          <w:pPr>
            <w:pStyle w:val="12"/>
            <w:keepNext w:val="0"/>
            <w:keepLines w:val="0"/>
            <w:pageBreakBefore w:val="0"/>
            <w:widowControl/>
            <w:tabs>
              <w:tab w:val="right" w:leader="dot" w:pos="9638"/>
              <w:tab w:val="clear" w:pos="9627"/>
            </w:tabs>
            <w:kinsoku/>
            <w:wordWrap/>
            <w:overflowPunct/>
            <w:topLinePunct w:val="0"/>
            <w:autoSpaceDE/>
            <w:autoSpaceDN/>
            <w:bidi w:val="0"/>
            <w:adjustRightInd/>
            <w:snapToGrid/>
            <w:spacing w:line="46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_Toc16977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bCs/>
              <w:kern w:val="0"/>
              <w:sz w:val="21"/>
              <w:szCs w:val="21"/>
            </w:rPr>
            <w:t xml:space="preserve">6.1. </w:t>
          </w:r>
          <w:r>
            <w:rPr>
              <w:rFonts w:hint="eastAsia" w:ascii="微软雅黑" w:hAnsi="微软雅黑" w:eastAsia="微软雅黑" w:cs="微软雅黑"/>
              <w:bCs/>
              <w:sz w:val="21"/>
              <w:szCs w:val="21"/>
            </w:rPr>
            <w:t>碟式离心机</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_Toc16977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5</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25FCF2E1">
          <w:pPr>
            <w:pStyle w:val="12"/>
            <w:keepNext w:val="0"/>
            <w:keepLines w:val="0"/>
            <w:pageBreakBefore w:val="0"/>
            <w:widowControl/>
            <w:tabs>
              <w:tab w:val="right" w:leader="dot" w:pos="9638"/>
              <w:tab w:val="clear" w:pos="9627"/>
            </w:tabs>
            <w:kinsoku/>
            <w:wordWrap/>
            <w:overflowPunct/>
            <w:topLinePunct w:val="0"/>
            <w:autoSpaceDE/>
            <w:autoSpaceDN/>
            <w:bidi w:val="0"/>
            <w:adjustRightInd/>
            <w:snapToGrid/>
            <w:spacing w:line="46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_Toc27821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bCs/>
              <w:sz w:val="21"/>
              <w:szCs w:val="21"/>
            </w:rPr>
            <w:t>6.2. 均质机</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_Toc27821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7</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1304C05E">
          <w:pPr>
            <w:pStyle w:val="12"/>
            <w:keepNext w:val="0"/>
            <w:keepLines w:val="0"/>
            <w:pageBreakBefore w:val="0"/>
            <w:widowControl/>
            <w:tabs>
              <w:tab w:val="right" w:leader="dot" w:pos="9638"/>
              <w:tab w:val="clear" w:pos="9627"/>
            </w:tabs>
            <w:kinsoku/>
            <w:wordWrap/>
            <w:overflowPunct/>
            <w:topLinePunct w:val="0"/>
            <w:autoSpaceDE/>
            <w:autoSpaceDN/>
            <w:bidi w:val="0"/>
            <w:adjustRightInd/>
            <w:snapToGrid/>
            <w:spacing w:line="46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_Toc2460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bCs/>
              <w:kern w:val="0"/>
              <w:sz w:val="21"/>
              <w:szCs w:val="21"/>
            </w:rPr>
            <w:t xml:space="preserve">6.3. </w:t>
          </w:r>
          <w:r>
            <w:rPr>
              <w:rFonts w:hint="eastAsia" w:ascii="微软雅黑" w:hAnsi="微软雅黑" w:eastAsia="微软雅黑" w:cs="微软雅黑"/>
              <w:bCs/>
              <w:sz w:val="21"/>
              <w:szCs w:val="21"/>
            </w:rPr>
            <w:t>陶瓷</w:t>
          </w:r>
          <w:r>
            <w:rPr>
              <w:rFonts w:hint="eastAsia" w:ascii="微软雅黑" w:hAnsi="微软雅黑" w:eastAsia="微软雅黑" w:cs="微软雅黑"/>
              <w:bCs w:val="0"/>
              <w:kern w:val="0"/>
              <w:sz w:val="21"/>
              <w:szCs w:val="21"/>
            </w:rPr>
            <w:t>膜微滤</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_Toc2460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9</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087CB28A">
          <w:pPr>
            <w:pStyle w:val="12"/>
            <w:keepNext w:val="0"/>
            <w:keepLines w:val="0"/>
            <w:pageBreakBefore w:val="0"/>
            <w:widowControl/>
            <w:tabs>
              <w:tab w:val="right" w:leader="dot" w:pos="9638"/>
              <w:tab w:val="clear" w:pos="9627"/>
            </w:tabs>
            <w:kinsoku/>
            <w:wordWrap/>
            <w:overflowPunct/>
            <w:topLinePunct w:val="0"/>
            <w:autoSpaceDE/>
            <w:autoSpaceDN/>
            <w:bidi w:val="0"/>
            <w:adjustRightInd/>
            <w:snapToGrid/>
            <w:spacing w:line="46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_Toc6908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bCs/>
              <w:sz w:val="21"/>
              <w:szCs w:val="21"/>
            </w:rPr>
            <w:t>6.4. 陶瓷膜微滤</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_Toc6908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10</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73144216">
          <w:pPr>
            <w:pStyle w:val="12"/>
            <w:keepNext w:val="0"/>
            <w:keepLines w:val="0"/>
            <w:pageBreakBefore w:val="0"/>
            <w:widowControl/>
            <w:tabs>
              <w:tab w:val="right" w:leader="dot" w:pos="9638"/>
              <w:tab w:val="clear" w:pos="9627"/>
            </w:tabs>
            <w:kinsoku/>
            <w:wordWrap/>
            <w:overflowPunct/>
            <w:topLinePunct w:val="0"/>
            <w:autoSpaceDE/>
            <w:autoSpaceDN/>
            <w:bidi w:val="0"/>
            <w:adjustRightInd/>
            <w:snapToGrid/>
            <w:spacing w:line="46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_Toc14790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bCs/>
              <w:sz w:val="21"/>
              <w:szCs w:val="21"/>
            </w:rPr>
            <w:t>6.5. 大型储罐</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_Toc14790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12</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56182B30">
          <w:pPr>
            <w:pStyle w:val="12"/>
            <w:keepNext w:val="0"/>
            <w:keepLines w:val="0"/>
            <w:pageBreakBefore w:val="0"/>
            <w:widowControl/>
            <w:tabs>
              <w:tab w:val="right" w:leader="dot" w:pos="9638"/>
              <w:tab w:val="clear" w:pos="9627"/>
            </w:tabs>
            <w:kinsoku/>
            <w:wordWrap/>
            <w:overflowPunct/>
            <w:topLinePunct w:val="0"/>
            <w:autoSpaceDE/>
            <w:autoSpaceDN/>
            <w:bidi w:val="0"/>
            <w:adjustRightInd/>
            <w:snapToGrid/>
            <w:spacing w:line="46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_Toc597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bCs/>
              <w:sz w:val="21"/>
              <w:szCs w:val="21"/>
            </w:rPr>
            <w:t xml:space="preserve">6.6. </w:t>
          </w:r>
          <w:r>
            <w:rPr>
              <w:rFonts w:hint="eastAsia" w:ascii="微软雅黑" w:hAnsi="微软雅黑" w:eastAsia="微软雅黑" w:cs="微软雅黑"/>
              <w:sz w:val="21"/>
              <w:szCs w:val="21"/>
              <w:highlight w:val="none"/>
            </w:rPr>
            <w:t>全自动层析设备</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_Toc597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13</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2F620DB5">
          <w:pPr>
            <w:pStyle w:val="12"/>
            <w:keepNext w:val="0"/>
            <w:keepLines w:val="0"/>
            <w:pageBreakBefore w:val="0"/>
            <w:widowControl/>
            <w:tabs>
              <w:tab w:val="right" w:leader="dot" w:pos="9638"/>
              <w:tab w:val="clear" w:pos="9627"/>
            </w:tabs>
            <w:kinsoku/>
            <w:wordWrap/>
            <w:overflowPunct/>
            <w:topLinePunct w:val="0"/>
            <w:autoSpaceDE/>
            <w:autoSpaceDN/>
            <w:bidi w:val="0"/>
            <w:adjustRightInd/>
            <w:snapToGrid/>
            <w:spacing w:line="46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_Toc8401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bCs/>
              <w:sz w:val="21"/>
              <w:szCs w:val="21"/>
            </w:rPr>
            <w:t xml:space="preserve">6.7. </w:t>
          </w:r>
          <w:r>
            <w:rPr>
              <w:rFonts w:hint="eastAsia" w:ascii="微软雅黑" w:hAnsi="微软雅黑" w:eastAsia="微软雅黑" w:cs="微软雅黑"/>
              <w:sz w:val="21"/>
              <w:szCs w:val="21"/>
              <w:highlight w:val="none"/>
            </w:rPr>
            <w:t>清液储罐</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_Toc8401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14</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64164145">
          <w:pPr>
            <w:pStyle w:val="12"/>
            <w:keepNext w:val="0"/>
            <w:keepLines w:val="0"/>
            <w:pageBreakBefore w:val="0"/>
            <w:widowControl/>
            <w:tabs>
              <w:tab w:val="right" w:leader="dot" w:pos="9638"/>
              <w:tab w:val="clear" w:pos="9627"/>
            </w:tabs>
            <w:kinsoku/>
            <w:wordWrap/>
            <w:overflowPunct/>
            <w:topLinePunct w:val="0"/>
            <w:autoSpaceDE/>
            <w:autoSpaceDN/>
            <w:bidi w:val="0"/>
            <w:adjustRightInd/>
            <w:snapToGrid/>
            <w:spacing w:line="46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_Toc26642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bCs/>
              <w:sz w:val="21"/>
              <w:szCs w:val="21"/>
            </w:rPr>
            <w:t xml:space="preserve">6.8. </w:t>
          </w:r>
          <w:r>
            <w:rPr>
              <w:rFonts w:hint="eastAsia" w:ascii="微软雅黑" w:hAnsi="微软雅黑" w:eastAsia="微软雅黑" w:cs="微软雅黑"/>
              <w:sz w:val="21"/>
              <w:szCs w:val="21"/>
              <w:highlight w:val="none"/>
            </w:rPr>
            <w:t>大型储罐</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_Toc26642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16</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34ED4733">
          <w:pPr>
            <w:pStyle w:val="12"/>
            <w:keepNext w:val="0"/>
            <w:keepLines w:val="0"/>
            <w:pageBreakBefore w:val="0"/>
            <w:widowControl/>
            <w:tabs>
              <w:tab w:val="right" w:leader="dot" w:pos="9638"/>
              <w:tab w:val="clear" w:pos="9627"/>
            </w:tabs>
            <w:kinsoku/>
            <w:wordWrap/>
            <w:overflowPunct/>
            <w:topLinePunct w:val="0"/>
            <w:autoSpaceDE/>
            <w:autoSpaceDN/>
            <w:bidi w:val="0"/>
            <w:adjustRightInd/>
            <w:snapToGrid/>
            <w:spacing w:line="46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_Toc18593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bCs/>
              <w:sz w:val="21"/>
              <w:szCs w:val="21"/>
            </w:rPr>
            <w:t xml:space="preserve">7. </w:t>
          </w:r>
          <w:r>
            <w:rPr>
              <w:rFonts w:hint="eastAsia" w:ascii="微软雅黑" w:hAnsi="微软雅黑" w:eastAsia="微软雅黑" w:cs="微软雅黑"/>
              <w:sz w:val="21"/>
              <w:szCs w:val="21"/>
            </w:rPr>
            <w:t>电气自动化需求</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_Toc18593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17</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78EF89BB">
          <w:pPr>
            <w:pStyle w:val="12"/>
            <w:keepNext w:val="0"/>
            <w:keepLines w:val="0"/>
            <w:pageBreakBefore w:val="0"/>
            <w:widowControl/>
            <w:tabs>
              <w:tab w:val="right" w:leader="dot" w:pos="9638"/>
              <w:tab w:val="clear" w:pos="9627"/>
            </w:tabs>
            <w:kinsoku/>
            <w:wordWrap/>
            <w:overflowPunct/>
            <w:topLinePunct w:val="0"/>
            <w:autoSpaceDE/>
            <w:autoSpaceDN/>
            <w:bidi w:val="0"/>
            <w:adjustRightInd/>
            <w:snapToGrid/>
            <w:spacing w:line="46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_Toc26799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bCs/>
              <w:sz w:val="21"/>
              <w:szCs w:val="21"/>
            </w:rPr>
            <w:t xml:space="preserve">8. </w:t>
          </w:r>
          <w:r>
            <w:rPr>
              <w:rFonts w:hint="eastAsia" w:ascii="微软雅黑" w:hAnsi="微软雅黑" w:eastAsia="微软雅黑" w:cs="微软雅黑"/>
              <w:sz w:val="21"/>
              <w:szCs w:val="21"/>
            </w:rPr>
            <w:t>管道与公用工程需求</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_Toc26799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18</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553388E0">
          <w:pPr>
            <w:pStyle w:val="12"/>
            <w:keepNext w:val="0"/>
            <w:keepLines w:val="0"/>
            <w:pageBreakBefore w:val="0"/>
            <w:widowControl/>
            <w:tabs>
              <w:tab w:val="right" w:leader="dot" w:pos="9638"/>
              <w:tab w:val="clear" w:pos="9627"/>
            </w:tabs>
            <w:kinsoku/>
            <w:wordWrap/>
            <w:overflowPunct/>
            <w:topLinePunct w:val="0"/>
            <w:autoSpaceDE/>
            <w:autoSpaceDN/>
            <w:bidi w:val="0"/>
            <w:adjustRightInd/>
            <w:snapToGrid/>
            <w:spacing w:line="46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_Toc21827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bCs/>
              <w:sz w:val="21"/>
              <w:szCs w:val="21"/>
            </w:rPr>
            <w:t xml:space="preserve">9. </w:t>
          </w:r>
          <w:r>
            <w:rPr>
              <w:rFonts w:hint="eastAsia" w:ascii="微软雅黑" w:hAnsi="微软雅黑" w:eastAsia="微软雅黑" w:cs="微软雅黑"/>
              <w:sz w:val="21"/>
              <w:szCs w:val="21"/>
            </w:rPr>
            <w:t>不锈钢操作平台</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_Toc21827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19</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653FA42C">
          <w:pPr>
            <w:pStyle w:val="12"/>
            <w:keepNext w:val="0"/>
            <w:keepLines w:val="0"/>
            <w:pageBreakBefore w:val="0"/>
            <w:widowControl/>
            <w:tabs>
              <w:tab w:val="right" w:leader="dot" w:pos="9638"/>
              <w:tab w:val="clear" w:pos="9627"/>
            </w:tabs>
            <w:kinsoku/>
            <w:wordWrap/>
            <w:overflowPunct/>
            <w:topLinePunct w:val="0"/>
            <w:autoSpaceDE/>
            <w:autoSpaceDN/>
            <w:bidi w:val="0"/>
            <w:adjustRightInd/>
            <w:snapToGrid/>
            <w:spacing w:line="46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_Toc13184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bCs/>
              <w:sz w:val="21"/>
              <w:szCs w:val="21"/>
            </w:rPr>
            <w:t xml:space="preserve">10. </w:t>
          </w:r>
          <w:r>
            <w:rPr>
              <w:rFonts w:hint="eastAsia" w:ascii="微软雅黑" w:hAnsi="微软雅黑" w:eastAsia="微软雅黑" w:cs="微软雅黑"/>
              <w:sz w:val="21"/>
              <w:szCs w:val="21"/>
            </w:rPr>
            <w:t>文件与验证需求</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_Toc13184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19</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621A61BB">
          <w:pPr>
            <w:pStyle w:val="12"/>
            <w:keepNext w:val="0"/>
            <w:keepLines w:val="0"/>
            <w:pageBreakBefore w:val="0"/>
            <w:widowControl/>
            <w:tabs>
              <w:tab w:val="right" w:leader="dot" w:pos="9638"/>
              <w:tab w:val="clear" w:pos="9627"/>
            </w:tabs>
            <w:kinsoku/>
            <w:wordWrap/>
            <w:overflowPunct/>
            <w:topLinePunct w:val="0"/>
            <w:autoSpaceDE/>
            <w:autoSpaceDN/>
            <w:bidi w:val="0"/>
            <w:adjustRightInd/>
            <w:snapToGrid/>
            <w:spacing w:line="46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_Toc20043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bCs/>
              <w:sz w:val="21"/>
              <w:szCs w:val="21"/>
            </w:rPr>
            <w:t xml:space="preserve">11. </w:t>
          </w:r>
          <w:r>
            <w:rPr>
              <w:rFonts w:hint="eastAsia" w:ascii="微软雅黑" w:hAnsi="微软雅黑" w:eastAsia="微软雅黑" w:cs="微软雅黑"/>
              <w:sz w:val="21"/>
              <w:szCs w:val="21"/>
            </w:rPr>
            <w:t>操作</w:t>
          </w:r>
          <w:r>
            <w:rPr>
              <w:rFonts w:hint="eastAsia" w:ascii="微软雅黑" w:hAnsi="微软雅黑" w:eastAsia="微软雅黑" w:cs="微软雅黑"/>
              <w:bCs/>
              <w:sz w:val="21"/>
              <w:szCs w:val="21"/>
            </w:rPr>
            <w:t>和维护</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_Toc20043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20</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2975AD2A">
          <w:pPr>
            <w:pStyle w:val="12"/>
            <w:keepNext w:val="0"/>
            <w:keepLines w:val="0"/>
            <w:pageBreakBefore w:val="0"/>
            <w:widowControl/>
            <w:tabs>
              <w:tab w:val="right" w:leader="dot" w:pos="9638"/>
              <w:tab w:val="clear" w:pos="9627"/>
            </w:tabs>
            <w:kinsoku/>
            <w:wordWrap/>
            <w:overflowPunct/>
            <w:topLinePunct w:val="0"/>
            <w:autoSpaceDE/>
            <w:autoSpaceDN/>
            <w:bidi w:val="0"/>
            <w:adjustRightInd/>
            <w:snapToGrid/>
            <w:spacing w:line="46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_Toc14608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bCs/>
              <w:sz w:val="21"/>
              <w:szCs w:val="21"/>
            </w:rPr>
            <w:t xml:space="preserve">12. </w:t>
          </w:r>
          <w:r>
            <w:rPr>
              <w:rFonts w:hint="eastAsia" w:ascii="微软雅黑" w:hAnsi="微软雅黑" w:eastAsia="微软雅黑" w:cs="微软雅黑"/>
              <w:bCs w:val="0"/>
              <w:sz w:val="21"/>
              <w:szCs w:val="21"/>
            </w:rPr>
            <w:t>包装及运输需求</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_Toc14608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21</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1E56A6D8">
          <w:pPr>
            <w:pStyle w:val="12"/>
            <w:keepNext w:val="0"/>
            <w:keepLines w:val="0"/>
            <w:pageBreakBefore w:val="0"/>
            <w:widowControl/>
            <w:tabs>
              <w:tab w:val="right" w:leader="dot" w:pos="9638"/>
              <w:tab w:val="clear" w:pos="9627"/>
            </w:tabs>
            <w:kinsoku/>
            <w:wordWrap/>
            <w:overflowPunct/>
            <w:topLinePunct w:val="0"/>
            <w:autoSpaceDE/>
            <w:autoSpaceDN/>
            <w:bidi w:val="0"/>
            <w:adjustRightInd/>
            <w:snapToGrid/>
            <w:spacing w:line="46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_Toc29759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bCs/>
              <w:sz w:val="21"/>
              <w:szCs w:val="21"/>
            </w:rPr>
            <w:t>13. 维护和售后需求</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_Toc29759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21</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25CA17B3">
          <w:pPr>
            <w:pStyle w:val="12"/>
            <w:keepNext w:val="0"/>
            <w:keepLines w:val="0"/>
            <w:pageBreakBefore w:val="0"/>
            <w:widowControl/>
            <w:tabs>
              <w:tab w:val="right" w:leader="dot" w:pos="9638"/>
              <w:tab w:val="clear" w:pos="9627"/>
            </w:tabs>
            <w:kinsoku/>
            <w:wordWrap/>
            <w:overflowPunct/>
            <w:topLinePunct w:val="0"/>
            <w:autoSpaceDE/>
            <w:autoSpaceDN/>
            <w:bidi w:val="0"/>
            <w:adjustRightInd/>
            <w:snapToGrid/>
            <w:spacing w:line="46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_Toc2414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bCs/>
              <w:sz w:val="21"/>
              <w:szCs w:val="21"/>
            </w:rPr>
            <w:t xml:space="preserve">14. </w:t>
          </w:r>
          <w:r>
            <w:rPr>
              <w:rFonts w:hint="eastAsia" w:ascii="微软雅黑" w:hAnsi="微软雅黑" w:eastAsia="微软雅黑" w:cs="微软雅黑"/>
              <w:sz w:val="21"/>
              <w:szCs w:val="21"/>
            </w:rPr>
            <w:t>验收标准</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_Toc2414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21</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55F5B263">
          <w:pPr>
            <w:pStyle w:val="12"/>
            <w:keepNext w:val="0"/>
            <w:keepLines w:val="0"/>
            <w:pageBreakBefore w:val="0"/>
            <w:widowControl/>
            <w:tabs>
              <w:tab w:val="right" w:leader="dot" w:pos="9638"/>
              <w:tab w:val="clear" w:pos="9627"/>
            </w:tabs>
            <w:kinsoku/>
            <w:wordWrap/>
            <w:overflowPunct/>
            <w:topLinePunct w:val="0"/>
            <w:autoSpaceDE/>
            <w:autoSpaceDN/>
            <w:bidi w:val="0"/>
            <w:adjustRightInd/>
            <w:snapToGrid/>
            <w:spacing w:line="46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_Toc2593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bCs/>
              <w:sz w:val="21"/>
              <w:szCs w:val="21"/>
            </w:rPr>
            <w:t xml:space="preserve">15. </w:t>
          </w:r>
          <w:r>
            <w:rPr>
              <w:rFonts w:hint="eastAsia" w:ascii="微软雅黑" w:hAnsi="微软雅黑" w:eastAsia="微软雅黑" w:cs="微软雅黑"/>
              <w:sz w:val="21"/>
              <w:szCs w:val="21"/>
            </w:rPr>
            <w:t>保密约定</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_Toc2593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21</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32E8CF57">
          <w:pPr>
            <w:pStyle w:val="12"/>
            <w:keepNext w:val="0"/>
            <w:keepLines w:val="0"/>
            <w:pageBreakBefore w:val="0"/>
            <w:widowControl/>
            <w:tabs>
              <w:tab w:val="right" w:leader="dot" w:pos="9638"/>
              <w:tab w:val="clear" w:pos="9627"/>
            </w:tabs>
            <w:kinsoku/>
            <w:wordWrap/>
            <w:overflowPunct/>
            <w:topLinePunct w:val="0"/>
            <w:autoSpaceDE/>
            <w:autoSpaceDN/>
            <w:bidi w:val="0"/>
            <w:adjustRightInd/>
            <w:snapToGrid/>
            <w:spacing w:line="460" w:lineRule="exact"/>
            <w:textAlignment w:val="auto"/>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_Toc18934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bCs/>
              <w:sz w:val="21"/>
              <w:szCs w:val="21"/>
            </w:rPr>
            <w:t xml:space="preserve">16. </w:t>
          </w:r>
          <w:r>
            <w:rPr>
              <w:rFonts w:hint="eastAsia" w:ascii="微软雅黑" w:hAnsi="微软雅黑" w:eastAsia="微软雅黑" w:cs="微软雅黑"/>
              <w:sz w:val="21"/>
              <w:szCs w:val="21"/>
            </w:rPr>
            <w:t>修订历史</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_Toc18934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22</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4DB3DE3D">
          <w:pPr>
            <w:adjustRightInd w:val="0"/>
            <w:snapToGrid w:val="0"/>
            <w:rPr>
              <w:rFonts w:ascii="Times New Roman" w:hAnsi="Times New Roman" w:eastAsia="宋体" w:cs="Times New Roman"/>
              <w:b/>
              <w:kern w:val="2"/>
              <w:sz w:val="21"/>
              <w:szCs w:val="36"/>
              <w:lang w:val="en-US" w:eastAsia="zh-CN" w:bidi="ar-SA"/>
            </w:rPr>
          </w:pPr>
          <w:r>
            <w:rPr>
              <w:szCs w:val="36"/>
            </w:rPr>
            <w:fldChar w:fldCharType="end"/>
          </w:r>
        </w:p>
      </w:sdtContent>
    </w:sdt>
    <w:p w14:paraId="4EF103AE">
      <w:pPr>
        <w:adjustRightInd w:val="0"/>
        <w:snapToGrid w:val="0"/>
        <w:rPr>
          <w:rFonts w:ascii="Times New Roman" w:hAnsi="Times New Roman" w:eastAsia="宋体" w:cs="Times New Roman"/>
          <w:b/>
          <w:kern w:val="2"/>
          <w:sz w:val="21"/>
          <w:szCs w:val="36"/>
          <w:lang w:val="en-US" w:eastAsia="zh-CN" w:bidi="ar-SA"/>
        </w:rPr>
      </w:pPr>
    </w:p>
    <w:p w14:paraId="0367A12A">
      <w:pPr>
        <w:adjustRightInd w:val="0"/>
        <w:snapToGrid w:val="0"/>
        <w:rPr>
          <w:b/>
          <w:sz w:val="36"/>
          <w:szCs w:val="36"/>
        </w:rPr>
      </w:pPr>
    </w:p>
    <w:p w14:paraId="7721AB35">
      <w:pPr>
        <w:adjustRightInd w:val="0"/>
        <w:snapToGrid w:val="0"/>
        <w:rPr>
          <w:b/>
          <w:sz w:val="36"/>
          <w:szCs w:val="36"/>
        </w:rPr>
      </w:pPr>
    </w:p>
    <w:p w14:paraId="515280E2">
      <w:pPr>
        <w:adjustRightInd w:val="0"/>
        <w:snapToGrid w:val="0"/>
        <w:spacing w:line="20" w:lineRule="exact"/>
        <w:rPr>
          <w:rFonts w:hint="eastAsia" w:eastAsia="宋体"/>
          <w:szCs w:val="21"/>
          <w:lang w:eastAsia="zh-CN"/>
        </w:rPr>
      </w:pPr>
    </w:p>
    <w:tbl>
      <w:tblPr>
        <w:tblStyle w:val="15"/>
        <w:tblpPr w:leftFromText="180" w:rightFromText="180" w:vertAnchor="text" w:tblpX="111" w:tblpY="1"/>
        <w:tblOverlap w:val="never"/>
        <w:tblW w:w="9637" w:type="dxa"/>
        <w:tblInd w:w="0" w:type="dxa"/>
        <w:tblLayout w:type="fixed"/>
        <w:tblCellMar>
          <w:top w:w="0" w:type="dxa"/>
          <w:left w:w="108" w:type="dxa"/>
          <w:bottom w:w="0" w:type="dxa"/>
          <w:right w:w="108" w:type="dxa"/>
        </w:tblCellMar>
      </w:tblPr>
      <w:tblGrid>
        <w:gridCol w:w="1253"/>
        <w:gridCol w:w="1509"/>
        <w:gridCol w:w="5053"/>
        <w:gridCol w:w="60"/>
        <w:gridCol w:w="1762"/>
      </w:tblGrid>
      <w:tr w14:paraId="1C2B7AB7">
        <w:tblPrEx>
          <w:tblCellMar>
            <w:top w:w="0" w:type="dxa"/>
            <w:left w:w="108" w:type="dxa"/>
            <w:bottom w:w="0" w:type="dxa"/>
            <w:right w:w="108" w:type="dxa"/>
          </w:tblCellMar>
        </w:tblPrEx>
        <w:trPr>
          <w:trHeight w:val="397" w:hRule="atLeast"/>
        </w:trPr>
        <w:tc>
          <w:tcPr>
            <w:tcW w:w="9637" w:type="dxa"/>
            <w:gridSpan w:val="5"/>
          </w:tcPr>
          <w:p w14:paraId="6B3569A2">
            <w:pPr>
              <w:numPr>
                <w:ilvl w:val="0"/>
                <w:numId w:val="4"/>
              </w:numPr>
              <w:spacing w:line="360" w:lineRule="exact"/>
              <w:ind w:left="1106" w:hanging="1106"/>
              <w:outlineLvl w:val="0"/>
              <w:rPr>
                <w:rFonts w:hint="eastAsia" w:ascii="微软雅黑" w:hAnsi="微软雅黑" w:eastAsia="微软雅黑" w:cs="微软雅黑"/>
                <w:b/>
                <w:szCs w:val="21"/>
              </w:rPr>
            </w:pPr>
            <w:bookmarkStart w:id="0" w:name="_Toc25432"/>
            <w:bookmarkStart w:id="1" w:name="_Toc2913"/>
            <w:r>
              <w:rPr>
                <w:rFonts w:hint="eastAsia" w:ascii="微软雅黑" w:hAnsi="微软雅黑" w:eastAsia="微软雅黑" w:cs="微软雅黑"/>
                <w:b/>
                <w:szCs w:val="21"/>
              </w:rPr>
              <w:t>目的</w:t>
            </w:r>
            <w:bookmarkEnd w:id="0"/>
            <w:bookmarkEnd w:id="1"/>
          </w:p>
        </w:tc>
      </w:tr>
      <w:tr w14:paraId="77D29E21">
        <w:tblPrEx>
          <w:tblCellMar>
            <w:top w:w="0" w:type="dxa"/>
            <w:left w:w="108" w:type="dxa"/>
            <w:bottom w:w="0" w:type="dxa"/>
            <w:right w:w="108" w:type="dxa"/>
          </w:tblCellMar>
        </w:tblPrEx>
        <w:trPr>
          <w:trHeight w:val="90" w:hRule="atLeast"/>
        </w:trPr>
        <w:tc>
          <w:tcPr>
            <w:tcW w:w="1253" w:type="dxa"/>
          </w:tcPr>
          <w:p w14:paraId="2AB483F8">
            <w:pPr>
              <w:spacing w:line="360" w:lineRule="exact"/>
              <w:rPr>
                <w:rFonts w:hint="eastAsia" w:ascii="微软雅黑" w:hAnsi="微软雅黑" w:eastAsia="微软雅黑" w:cs="微软雅黑"/>
                <w:szCs w:val="21"/>
              </w:rPr>
            </w:pPr>
          </w:p>
        </w:tc>
        <w:tc>
          <w:tcPr>
            <w:tcW w:w="8384" w:type="dxa"/>
            <w:gridSpan w:val="4"/>
          </w:tcPr>
          <w:p w14:paraId="57C33256">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本URS文件根据10吨发酵液下游处理产线的要求编制，描述了生产线的硬件，仪器仪表，控制策略及服务等方面的要求，供应商应以确认本公司的控制标准为依据进行系统的初步规格选型、功能设计并最终完成详细设计，为将来的设备采购和设备验证提供充分依据。</w:t>
            </w:r>
          </w:p>
          <w:p w14:paraId="5DA9AE14">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本URS文件仅提出基本的技术要求，并未限制设备生产商具有更高的设计与制造标准和更加完善的功能、配置、性能以及更优异的部件。</w:t>
            </w:r>
          </w:p>
        </w:tc>
      </w:tr>
      <w:tr w14:paraId="2A64E4C0">
        <w:tblPrEx>
          <w:tblCellMar>
            <w:top w:w="0" w:type="dxa"/>
            <w:left w:w="108" w:type="dxa"/>
            <w:bottom w:w="0" w:type="dxa"/>
            <w:right w:w="108" w:type="dxa"/>
          </w:tblCellMar>
        </w:tblPrEx>
        <w:trPr>
          <w:trHeight w:val="397" w:hRule="atLeast"/>
        </w:trPr>
        <w:tc>
          <w:tcPr>
            <w:tcW w:w="9637" w:type="dxa"/>
            <w:gridSpan w:val="5"/>
          </w:tcPr>
          <w:p w14:paraId="5F1E8B73">
            <w:pPr>
              <w:numPr>
                <w:ilvl w:val="0"/>
                <w:numId w:val="4"/>
              </w:numPr>
              <w:spacing w:line="360" w:lineRule="exact"/>
              <w:ind w:left="1106" w:hanging="1106"/>
              <w:outlineLvl w:val="0"/>
              <w:rPr>
                <w:rFonts w:hint="eastAsia" w:ascii="微软雅黑" w:hAnsi="微软雅黑" w:eastAsia="微软雅黑" w:cs="微软雅黑"/>
                <w:b/>
                <w:szCs w:val="21"/>
              </w:rPr>
            </w:pPr>
            <w:bookmarkStart w:id="2" w:name="_Toc4929"/>
            <w:bookmarkStart w:id="3" w:name="_Toc15824"/>
            <w:r>
              <w:rPr>
                <w:rFonts w:hint="eastAsia" w:ascii="微软雅黑" w:hAnsi="微软雅黑" w:eastAsia="微软雅黑" w:cs="微软雅黑"/>
                <w:b/>
                <w:szCs w:val="21"/>
              </w:rPr>
              <w:t>范围</w:t>
            </w:r>
            <w:bookmarkEnd w:id="2"/>
            <w:bookmarkEnd w:id="3"/>
          </w:p>
        </w:tc>
      </w:tr>
      <w:tr w14:paraId="340ACB7D">
        <w:tblPrEx>
          <w:tblCellMar>
            <w:top w:w="0" w:type="dxa"/>
            <w:left w:w="108" w:type="dxa"/>
            <w:bottom w:w="0" w:type="dxa"/>
            <w:right w:w="108" w:type="dxa"/>
          </w:tblCellMar>
        </w:tblPrEx>
        <w:trPr>
          <w:trHeight w:val="90" w:hRule="atLeast"/>
        </w:trPr>
        <w:tc>
          <w:tcPr>
            <w:tcW w:w="1253" w:type="dxa"/>
          </w:tcPr>
          <w:p w14:paraId="3D2711AC">
            <w:pPr>
              <w:spacing w:line="360" w:lineRule="exact"/>
              <w:rPr>
                <w:rFonts w:hint="eastAsia" w:ascii="微软雅黑" w:hAnsi="微软雅黑" w:eastAsia="微软雅黑" w:cs="微软雅黑"/>
                <w:szCs w:val="21"/>
              </w:rPr>
            </w:pPr>
          </w:p>
        </w:tc>
        <w:tc>
          <w:tcPr>
            <w:tcW w:w="8384" w:type="dxa"/>
            <w:gridSpan w:val="4"/>
          </w:tcPr>
          <w:p w14:paraId="6EE98AD6">
            <w:pPr>
              <w:spacing w:line="360" w:lineRule="exact"/>
              <w:rPr>
                <w:rFonts w:hint="eastAsia" w:ascii="微软雅黑" w:hAnsi="微软雅黑" w:eastAsia="微软雅黑" w:cs="微软雅黑"/>
                <w:szCs w:val="21"/>
              </w:rPr>
            </w:pPr>
            <w:r>
              <w:rPr>
                <w:rFonts w:hint="eastAsia" w:ascii="微软雅黑" w:hAnsi="微软雅黑" w:eastAsia="微软雅黑" w:cs="微软雅黑"/>
                <w:szCs w:val="21"/>
              </w:rPr>
              <w:t>供货范围</w:t>
            </w:r>
            <w:r>
              <w:rPr>
                <w:rFonts w:hint="eastAsia" w:ascii="微软雅黑" w:hAnsi="微软雅黑" w:eastAsia="微软雅黑" w:cs="微软雅黑"/>
                <w:kern w:val="0"/>
                <w:szCs w:val="21"/>
              </w:rPr>
              <w:t>包括碟片离心机、高压均质机、陶瓷膜过滤系统的要求</w:t>
            </w:r>
            <w:r>
              <w:rPr>
                <w:rFonts w:hint="eastAsia" w:ascii="微软雅黑" w:hAnsi="微软雅黑" w:eastAsia="微软雅黑" w:cs="微软雅黑"/>
                <w:szCs w:val="21"/>
              </w:rPr>
              <w:t>及相应的管路系统及配套的控制系统，包含工作平台、定制设计、工程、制造、安装、FAT/SAT、调试及验收。</w:t>
            </w:r>
          </w:p>
          <w:p w14:paraId="1D4BBEFE">
            <w:pPr>
              <w:spacing w:line="360" w:lineRule="exact"/>
              <w:rPr>
                <w:rFonts w:hint="eastAsia" w:ascii="微软雅黑" w:hAnsi="微软雅黑" w:eastAsia="微软雅黑" w:cs="微软雅黑"/>
                <w:szCs w:val="21"/>
              </w:rPr>
            </w:pPr>
            <w:r>
              <w:rPr>
                <w:rFonts w:hint="eastAsia" w:ascii="微软雅黑" w:hAnsi="微软雅黑" w:eastAsia="微软雅黑" w:cs="微软雅黑"/>
                <w:kern w:val="0"/>
                <w:szCs w:val="21"/>
              </w:rPr>
              <w:t>本下游产线服务于10吨全自动发酵生产线，处理流程为：发酵液经碟片离心机固液分离 → 高压均质机细胞破碎 → 陶瓷膜粗过滤（60㎡/50nm） → 陶瓷膜精过滤（20㎡/20nm）。供应商应以本URS为控制标准，进行设备选型、功能设计并最终完成详细设计，为设备采购选型和设备验证提供充分依据。</w:t>
            </w:r>
          </w:p>
        </w:tc>
      </w:tr>
      <w:tr w14:paraId="6228D915">
        <w:tblPrEx>
          <w:tblCellMar>
            <w:top w:w="0" w:type="dxa"/>
            <w:left w:w="108" w:type="dxa"/>
            <w:bottom w:w="0" w:type="dxa"/>
            <w:right w:w="108" w:type="dxa"/>
          </w:tblCellMar>
        </w:tblPrEx>
        <w:trPr>
          <w:trHeight w:val="397" w:hRule="atLeast"/>
        </w:trPr>
        <w:tc>
          <w:tcPr>
            <w:tcW w:w="9637" w:type="dxa"/>
            <w:gridSpan w:val="5"/>
          </w:tcPr>
          <w:p w14:paraId="52F793A5">
            <w:pPr>
              <w:numPr>
                <w:ilvl w:val="0"/>
                <w:numId w:val="4"/>
              </w:numPr>
              <w:spacing w:line="360" w:lineRule="exact"/>
              <w:ind w:left="1106" w:hanging="1106"/>
              <w:outlineLvl w:val="0"/>
              <w:rPr>
                <w:rFonts w:hint="eastAsia" w:ascii="微软雅黑" w:hAnsi="微软雅黑" w:eastAsia="微软雅黑" w:cs="微软雅黑"/>
                <w:b/>
                <w:szCs w:val="21"/>
              </w:rPr>
            </w:pPr>
            <w:bookmarkStart w:id="4" w:name="_Toc17473"/>
            <w:bookmarkStart w:id="5" w:name="_Toc16394"/>
            <w:r>
              <w:rPr>
                <w:rFonts w:hint="eastAsia" w:ascii="微软雅黑" w:hAnsi="微软雅黑" w:eastAsia="微软雅黑" w:cs="微软雅黑"/>
                <w:b/>
                <w:szCs w:val="21"/>
              </w:rPr>
              <w:t>参考文件</w:t>
            </w:r>
            <w:bookmarkEnd w:id="4"/>
            <w:bookmarkEnd w:id="5"/>
          </w:p>
        </w:tc>
      </w:tr>
      <w:tr w14:paraId="6A916240">
        <w:tblPrEx>
          <w:tblCellMar>
            <w:top w:w="0" w:type="dxa"/>
            <w:left w:w="108" w:type="dxa"/>
            <w:bottom w:w="0" w:type="dxa"/>
            <w:right w:w="108" w:type="dxa"/>
          </w:tblCellMar>
        </w:tblPrEx>
        <w:trPr>
          <w:trHeight w:val="400" w:hRule="atLeast"/>
        </w:trPr>
        <w:tc>
          <w:tcPr>
            <w:tcW w:w="1253" w:type="dxa"/>
            <w:tcBorders>
              <w:right w:val="nil"/>
            </w:tcBorders>
            <w:vAlign w:val="center"/>
          </w:tcPr>
          <w:p w14:paraId="35B6A58D">
            <w:pPr>
              <w:autoSpaceDE w:val="0"/>
              <w:autoSpaceDN w:val="0"/>
              <w:adjustRightInd w:val="0"/>
              <w:spacing w:line="360" w:lineRule="auto"/>
              <w:jc w:val="center"/>
              <w:rPr>
                <w:rFonts w:hint="eastAsia" w:ascii="微软雅黑" w:hAnsi="微软雅黑" w:eastAsia="微软雅黑" w:cs="微软雅黑"/>
                <w:szCs w:val="21"/>
              </w:rPr>
            </w:pPr>
            <w:r>
              <w:rPr>
                <w:rFonts w:hint="eastAsia" w:ascii="宋体" w:hAnsi="宋体" w:cs="..ì."/>
                <w:b/>
                <w:szCs w:val="21"/>
              </w:rPr>
              <w:t>法规类别</w:t>
            </w:r>
          </w:p>
        </w:tc>
        <w:tc>
          <w:tcPr>
            <w:tcW w:w="8384" w:type="dxa"/>
            <w:gridSpan w:val="4"/>
            <w:tcBorders>
              <w:top w:val="nil"/>
              <w:left w:val="nil"/>
              <w:bottom w:val="nil"/>
              <w:right w:val="nil"/>
            </w:tcBorders>
            <w:vAlign w:val="center"/>
          </w:tcPr>
          <w:p w14:paraId="4B71760E">
            <w:pPr>
              <w:autoSpaceDE w:val="0"/>
              <w:autoSpaceDN w:val="0"/>
              <w:adjustRightInd w:val="0"/>
              <w:spacing w:line="360" w:lineRule="auto"/>
              <w:jc w:val="center"/>
              <w:rPr>
                <w:rFonts w:hint="eastAsia" w:ascii="微软雅黑" w:hAnsi="微软雅黑" w:eastAsia="微软雅黑" w:cs="微软雅黑"/>
                <w:szCs w:val="21"/>
              </w:rPr>
            </w:pPr>
            <w:r>
              <w:rPr>
                <w:rFonts w:hint="eastAsia" w:ascii="宋体" w:hAnsi="宋体" w:cs="..ì."/>
                <w:b/>
                <w:szCs w:val="21"/>
              </w:rPr>
              <w:t>法规标准</w:t>
            </w:r>
          </w:p>
        </w:tc>
      </w:tr>
      <w:tr w14:paraId="45BDDE0D">
        <w:tblPrEx>
          <w:tblCellMar>
            <w:top w:w="0" w:type="dxa"/>
            <w:left w:w="108" w:type="dxa"/>
            <w:bottom w:w="0" w:type="dxa"/>
            <w:right w:w="108" w:type="dxa"/>
          </w:tblCellMar>
        </w:tblPrEx>
        <w:trPr>
          <w:trHeight w:val="400" w:hRule="atLeast"/>
        </w:trPr>
        <w:tc>
          <w:tcPr>
            <w:tcW w:w="1253" w:type="dxa"/>
            <w:tcBorders>
              <w:right w:val="nil"/>
            </w:tcBorders>
            <w:vAlign w:val="center"/>
          </w:tcPr>
          <w:p w14:paraId="367FAD8E">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GMP合规</w:t>
            </w:r>
          </w:p>
        </w:tc>
        <w:tc>
          <w:tcPr>
            <w:tcW w:w="8384" w:type="dxa"/>
            <w:gridSpan w:val="4"/>
            <w:tcBorders>
              <w:top w:val="nil"/>
              <w:left w:val="nil"/>
              <w:bottom w:val="nil"/>
              <w:right w:val="nil"/>
            </w:tcBorders>
            <w:vAlign w:val="center"/>
          </w:tcPr>
          <w:p w14:paraId="17096D95">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(PIC/S)GMP     药用产品良好生产实践指南</w:t>
            </w:r>
          </w:p>
          <w:p w14:paraId="5FBDB762">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中国GMP及其附录《药品生产质量管理规范》（2023修订版）</w:t>
            </w:r>
          </w:p>
          <w:p w14:paraId="6685688B">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中国药品生产验证指南（2003版）</w:t>
            </w:r>
          </w:p>
        </w:tc>
      </w:tr>
      <w:tr w14:paraId="0C1A8E95">
        <w:tblPrEx>
          <w:tblCellMar>
            <w:top w:w="0" w:type="dxa"/>
            <w:left w:w="108" w:type="dxa"/>
            <w:bottom w:w="0" w:type="dxa"/>
            <w:right w:w="108" w:type="dxa"/>
          </w:tblCellMar>
        </w:tblPrEx>
        <w:trPr>
          <w:trHeight w:val="400" w:hRule="atLeast"/>
        </w:trPr>
        <w:tc>
          <w:tcPr>
            <w:tcW w:w="1253" w:type="dxa"/>
            <w:tcBorders>
              <w:right w:val="nil"/>
            </w:tcBorders>
            <w:vAlign w:val="center"/>
          </w:tcPr>
          <w:p w14:paraId="68BAB444">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工程实施</w:t>
            </w:r>
          </w:p>
        </w:tc>
        <w:tc>
          <w:tcPr>
            <w:tcW w:w="8384" w:type="dxa"/>
            <w:gridSpan w:val="4"/>
            <w:tcBorders>
              <w:top w:val="nil"/>
              <w:left w:val="nil"/>
              <w:bottom w:val="nil"/>
              <w:right w:val="nil"/>
            </w:tcBorders>
            <w:vAlign w:val="center"/>
          </w:tcPr>
          <w:p w14:paraId="5DA28A6A">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ISPE-Good Engineering Practice良好施工规范</w:t>
            </w:r>
          </w:p>
          <w:p w14:paraId="3FA4EC0F">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GB 50093-2013《自动化仪表工程施工及质量验收规范》</w:t>
            </w:r>
          </w:p>
          <w:p w14:paraId="3500D657">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 xml:space="preserve">GB 93-86《工业自动化仪表安装施工规范》 </w:t>
            </w:r>
          </w:p>
          <w:p w14:paraId="7C2B87BE">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 xml:space="preserve">GB 17213.1-18 《工业过程控制阀》 </w:t>
            </w:r>
          </w:p>
          <w:p w14:paraId="2D037072">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HGT 21581-2010《自控安装图册(上、下册)》</w:t>
            </w:r>
          </w:p>
          <w:p w14:paraId="77FD98F5">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GB8566-1988《计算机软件开发规范》</w:t>
            </w:r>
          </w:p>
          <w:p w14:paraId="56E1DD26">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 xml:space="preserve">GB9386-1988《计算机软件测试文件编制规范》 </w:t>
            </w:r>
          </w:p>
          <w:p w14:paraId="31EDD53F">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 xml:space="preserve">YBJ-1989《计算机设备安装与调试工程施工及验收规范》 </w:t>
            </w:r>
          </w:p>
        </w:tc>
      </w:tr>
      <w:tr w14:paraId="3AE4341A">
        <w:tblPrEx>
          <w:tblCellMar>
            <w:top w:w="0" w:type="dxa"/>
            <w:left w:w="108" w:type="dxa"/>
            <w:bottom w:w="0" w:type="dxa"/>
            <w:right w:w="108" w:type="dxa"/>
          </w:tblCellMar>
        </w:tblPrEx>
        <w:trPr>
          <w:trHeight w:val="400" w:hRule="atLeast"/>
        </w:trPr>
        <w:tc>
          <w:tcPr>
            <w:tcW w:w="1253" w:type="dxa"/>
            <w:tcBorders>
              <w:right w:val="nil"/>
            </w:tcBorders>
            <w:vAlign w:val="center"/>
          </w:tcPr>
          <w:p w14:paraId="71DCA28C">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自控设计</w:t>
            </w:r>
          </w:p>
        </w:tc>
        <w:tc>
          <w:tcPr>
            <w:tcW w:w="8384" w:type="dxa"/>
            <w:gridSpan w:val="4"/>
            <w:tcBorders>
              <w:top w:val="nil"/>
              <w:left w:val="nil"/>
              <w:bottom w:val="nil"/>
              <w:right w:val="nil"/>
            </w:tcBorders>
            <w:vAlign w:val="center"/>
          </w:tcPr>
          <w:p w14:paraId="3854CC72">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HGT 20507-2014 《自动化仪表选型设计规范》</w:t>
            </w:r>
          </w:p>
          <w:p w14:paraId="2834075C">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HGT 20511-2014 《信号报警及联锁系统设计规范》</w:t>
            </w:r>
          </w:p>
          <w:p w14:paraId="6F0B1502">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HGT 20513-2014《仪表系统接地设计规范》</w:t>
            </w:r>
          </w:p>
          <w:p w14:paraId="1731DD99">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HG 20570-95   《工艺系统工程设计技术规范》</w:t>
            </w:r>
          </w:p>
          <w:p w14:paraId="6F0EF166">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HG 20559.1-1993 《管道仪表流程图设计内容和深度规定》</w:t>
            </w:r>
          </w:p>
          <w:p w14:paraId="2B4FC673">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HG/T 20700-2000《可编程控制器系统工程设计规定》</w:t>
            </w:r>
          </w:p>
          <w:p w14:paraId="2E7CEEF0">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HG/T 20505-2000《过程测量和控制仪表功能标志和图形符号》</w:t>
            </w:r>
          </w:p>
          <w:p w14:paraId="09E739C5">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HG/T 20508-2000《控制室设计规定》</w:t>
            </w:r>
          </w:p>
          <w:p w14:paraId="069FE01C">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HG/T 20509-2000《仪表供电设计规定》</w:t>
            </w:r>
          </w:p>
          <w:p w14:paraId="3E6545B9">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HG/T 20512-2000《仪表配管配线设计规定》</w:t>
            </w:r>
          </w:p>
          <w:p w14:paraId="4E30A2D9">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SH 3092-2013《石油化工分散控制系统设计规范》</w:t>
            </w:r>
          </w:p>
        </w:tc>
      </w:tr>
      <w:tr w14:paraId="457D9A97">
        <w:tblPrEx>
          <w:tblCellMar>
            <w:top w:w="0" w:type="dxa"/>
            <w:left w:w="108" w:type="dxa"/>
            <w:bottom w:w="0" w:type="dxa"/>
            <w:right w:w="108" w:type="dxa"/>
          </w:tblCellMar>
        </w:tblPrEx>
        <w:trPr>
          <w:trHeight w:val="400" w:hRule="atLeast"/>
        </w:trPr>
        <w:tc>
          <w:tcPr>
            <w:tcW w:w="1253" w:type="dxa"/>
            <w:tcBorders>
              <w:right w:val="nil"/>
            </w:tcBorders>
            <w:vAlign w:val="center"/>
          </w:tcPr>
          <w:p w14:paraId="5FAF980B">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机械制造</w:t>
            </w:r>
          </w:p>
        </w:tc>
        <w:tc>
          <w:tcPr>
            <w:tcW w:w="8384" w:type="dxa"/>
            <w:gridSpan w:val="4"/>
            <w:tcBorders>
              <w:top w:val="nil"/>
              <w:left w:val="nil"/>
              <w:bottom w:val="nil"/>
              <w:right w:val="nil"/>
            </w:tcBorders>
            <w:vAlign w:val="center"/>
          </w:tcPr>
          <w:p w14:paraId="6E68CC96">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JBT 9237.1-1999 工业自动化仪表工作条件腐蚀和侵蚀影响</w:t>
            </w:r>
          </w:p>
        </w:tc>
      </w:tr>
      <w:tr w14:paraId="5F8094BB">
        <w:tblPrEx>
          <w:tblCellMar>
            <w:top w:w="0" w:type="dxa"/>
            <w:left w:w="108" w:type="dxa"/>
            <w:bottom w:w="0" w:type="dxa"/>
            <w:right w:w="108" w:type="dxa"/>
          </w:tblCellMar>
        </w:tblPrEx>
        <w:trPr>
          <w:trHeight w:val="400" w:hRule="atLeast"/>
        </w:trPr>
        <w:tc>
          <w:tcPr>
            <w:tcW w:w="1253" w:type="dxa"/>
            <w:vMerge w:val="restart"/>
            <w:tcBorders>
              <w:right w:val="nil"/>
            </w:tcBorders>
            <w:vAlign w:val="center"/>
          </w:tcPr>
          <w:p w14:paraId="7EA075AF">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安全控制</w:t>
            </w:r>
          </w:p>
        </w:tc>
        <w:tc>
          <w:tcPr>
            <w:tcW w:w="8384" w:type="dxa"/>
            <w:gridSpan w:val="4"/>
            <w:tcBorders>
              <w:top w:val="nil"/>
              <w:left w:val="nil"/>
              <w:bottom w:val="nil"/>
              <w:right w:val="nil"/>
            </w:tcBorders>
            <w:vAlign w:val="center"/>
          </w:tcPr>
          <w:p w14:paraId="6CCFAAD0">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 xml:space="preserve">ISA 99  Security for Industrial Automation and Control Systems </w:t>
            </w:r>
          </w:p>
          <w:p w14:paraId="75D8F1A8">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安全工业自动化和控制系统</w:t>
            </w:r>
          </w:p>
          <w:p w14:paraId="1EBBC33A">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Guide to Industrial Control Systems (ICS) Security</w:t>
            </w:r>
          </w:p>
          <w:p w14:paraId="243D5207">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工业控制系统安全指南</w:t>
            </w:r>
          </w:p>
        </w:tc>
      </w:tr>
      <w:tr w14:paraId="73E17699">
        <w:tblPrEx>
          <w:tblCellMar>
            <w:top w:w="0" w:type="dxa"/>
            <w:left w:w="108" w:type="dxa"/>
            <w:bottom w:w="0" w:type="dxa"/>
            <w:right w:w="108" w:type="dxa"/>
          </w:tblCellMar>
        </w:tblPrEx>
        <w:trPr>
          <w:trHeight w:val="400" w:hRule="atLeast"/>
        </w:trPr>
        <w:tc>
          <w:tcPr>
            <w:tcW w:w="1253" w:type="dxa"/>
            <w:vMerge w:val="continue"/>
            <w:tcBorders>
              <w:right w:val="nil"/>
            </w:tcBorders>
            <w:vAlign w:val="center"/>
          </w:tcPr>
          <w:p w14:paraId="62D6C0FE">
            <w:pPr>
              <w:spacing w:line="360" w:lineRule="exact"/>
              <w:rPr>
                <w:rFonts w:hint="eastAsia" w:ascii="微软雅黑" w:hAnsi="微软雅黑" w:eastAsia="微软雅黑" w:cs="微软雅黑"/>
                <w:kern w:val="0"/>
                <w:szCs w:val="21"/>
              </w:rPr>
            </w:pPr>
          </w:p>
        </w:tc>
        <w:tc>
          <w:tcPr>
            <w:tcW w:w="8384" w:type="dxa"/>
            <w:gridSpan w:val="4"/>
            <w:tcBorders>
              <w:top w:val="nil"/>
              <w:left w:val="nil"/>
              <w:bottom w:val="nil"/>
              <w:right w:val="nil"/>
            </w:tcBorders>
            <w:vAlign w:val="center"/>
          </w:tcPr>
          <w:p w14:paraId="63B6C22A">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GB50058-1992  《爆炸和火灾危险环境电力装置设计规范》</w:t>
            </w:r>
          </w:p>
          <w:p w14:paraId="7543A2B1">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ISA 60079-26-2011爆炸性环境.第26部分I级0区分类危险场所使用的设备</w:t>
            </w:r>
          </w:p>
          <w:p w14:paraId="3EC54D8C">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SHB-Z06-1999《石油化工紧急停车及安全联锁系统设计导则》</w:t>
            </w:r>
          </w:p>
          <w:p w14:paraId="323CC768">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GB50166-2007 《火灾自动报警系统施工及验收规范》</w:t>
            </w:r>
          </w:p>
          <w:p w14:paraId="60BAA890">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 xml:space="preserve">ANSI/IEEE RP12.6《危险区域（分等级）本安系统的安装》 </w:t>
            </w:r>
          </w:p>
        </w:tc>
      </w:tr>
      <w:tr w14:paraId="2E5BF727">
        <w:tblPrEx>
          <w:tblCellMar>
            <w:top w:w="0" w:type="dxa"/>
            <w:left w:w="108" w:type="dxa"/>
            <w:bottom w:w="0" w:type="dxa"/>
            <w:right w:w="108" w:type="dxa"/>
          </w:tblCellMar>
        </w:tblPrEx>
        <w:trPr>
          <w:trHeight w:val="400" w:hRule="atLeast"/>
        </w:trPr>
        <w:tc>
          <w:tcPr>
            <w:tcW w:w="1253" w:type="dxa"/>
            <w:tcBorders>
              <w:right w:val="nil"/>
            </w:tcBorders>
            <w:vAlign w:val="center"/>
          </w:tcPr>
          <w:p w14:paraId="2B8FC711">
            <w:pPr>
              <w:spacing w:line="360" w:lineRule="exact"/>
              <w:rPr>
                <w:rFonts w:hint="eastAsia" w:ascii="微软雅黑" w:hAnsi="微软雅黑" w:eastAsia="微软雅黑" w:cs="微软雅黑"/>
                <w:kern w:val="0"/>
                <w:szCs w:val="21"/>
              </w:rPr>
            </w:pPr>
            <w:bookmarkStart w:id="6" w:name="_Toc18758"/>
            <w:r>
              <w:rPr>
                <w:rFonts w:hint="eastAsia" w:ascii="微软雅黑" w:hAnsi="微软雅黑" w:eastAsia="微软雅黑" w:cs="微软雅黑"/>
                <w:kern w:val="0"/>
                <w:szCs w:val="21"/>
              </w:rPr>
              <w:t>自动化工程规范</w:t>
            </w:r>
            <w:bookmarkEnd w:id="6"/>
          </w:p>
        </w:tc>
        <w:tc>
          <w:tcPr>
            <w:tcW w:w="8384" w:type="dxa"/>
            <w:gridSpan w:val="4"/>
            <w:tcBorders>
              <w:top w:val="nil"/>
              <w:left w:val="nil"/>
              <w:bottom w:val="nil"/>
              <w:right w:val="nil"/>
            </w:tcBorders>
            <w:vAlign w:val="center"/>
          </w:tcPr>
          <w:p w14:paraId="45D497D7">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HGT 20573-2012 分散型控制系统工程设计规范</w:t>
            </w:r>
          </w:p>
          <w:p w14:paraId="07D1E395">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ISA-S 5.1      仪表符号及标识</w:t>
            </w:r>
          </w:p>
          <w:p w14:paraId="1A1481C1">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IEC-144        低压盘柜及控制器的防护</w:t>
            </w:r>
          </w:p>
          <w:p w14:paraId="1FC28C8D">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IEC-61131      可编程控制器</w:t>
            </w:r>
          </w:p>
          <w:p w14:paraId="0596C2FC">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IEC            国际电工委员会标准</w:t>
            </w:r>
          </w:p>
          <w:p w14:paraId="03C2F526">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自动化仪表工程施工及质量验收规范GB50093-2013</w:t>
            </w:r>
          </w:p>
          <w:p w14:paraId="69435DBD">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爆炸性环境用防爆电气设备GB3836-2010</w:t>
            </w:r>
          </w:p>
          <w:p w14:paraId="586FF892">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自动化仪表安装工程质量检验评定标准GBJ131—90</w:t>
            </w:r>
          </w:p>
          <w:p w14:paraId="5A9FDBDE">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分散型控制系统工程设计规定HG/T20573—95</w:t>
            </w:r>
          </w:p>
          <w:p w14:paraId="41C2C3E4">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工业自动化仪表工程施工验收规范GBJ—93—86</w:t>
            </w:r>
          </w:p>
          <w:p w14:paraId="67E1DF69">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自控专业设计管理规定HG/T 20636-1998</w:t>
            </w:r>
          </w:p>
          <w:p w14:paraId="5F44BA53">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自控专业工程设计文件的编制规定HG/T 20637-1998</w:t>
            </w:r>
          </w:p>
          <w:p w14:paraId="6AACF3AB">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自控专业工程设计文件深度的规定HG/T 20638-1998</w:t>
            </w:r>
          </w:p>
          <w:p w14:paraId="080CC815">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电力建设施工及验收技术规范（热工仪表及控制装置篇）SDJ279—90</w:t>
            </w:r>
          </w:p>
          <w:p w14:paraId="6D6482C0">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建筑电气安装工程质量检验评定标准GBJ303—88</w:t>
            </w:r>
          </w:p>
          <w:p w14:paraId="43F8F7A3">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工艺系统设计管理规定HG20557-93</w:t>
            </w:r>
          </w:p>
          <w:p w14:paraId="4140F3AB">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管道仪表流程图设计规定HG20559-93</w:t>
            </w:r>
          </w:p>
          <w:p w14:paraId="73D0BD96">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建筑电气设计技术规范</w:t>
            </w:r>
          </w:p>
          <w:p w14:paraId="2A0614DC">
            <w:pPr>
              <w:spacing w:line="360" w:lineRule="exact"/>
              <w:rPr>
                <w:rFonts w:hint="eastAsia" w:ascii="微软雅黑" w:hAnsi="微软雅黑" w:eastAsia="微软雅黑" w:cs="微软雅黑"/>
                <w:kern w:val="0"/>
                <w:szCs w:val="21"/>
              </w:rPr>
            </w:pPr>
            <w:r>
              <w:rPr>
                <w:rFonts w:hint="eastAsia" w:ascii="微软雅黑" w:hAnsi="微软雅黑" w:eastAsia="微软雅黑" w:cs="微软雅黑"/>
                <w:kern w:val="0"/>
                <w:szCs w:val="21"/>
              </w:rPr>
              <w:t>安全：依照 CE 标准（中国电气标准）</w:t>
            </w:r>
          </w:p>
          <w:p w14:paraId="465B0F04">
            <w:pPr>
              <w:spacing w:line="360" w:lineRule="exact"/>
              <w:rPr>
                <w:rFonts w:hint="eastAsia" w:ascii="微软雅黑" w:hAnsi="微软雅黑" w:eastAsia="微软雅黑" w:cs="微软雅黑"/>
                <w:kern w:val="0"/>
                <w:szCs w:val="21"/>
              </w:rPr>
            </w:pPr>
          </w:p>
        </w:tc>
      </w:tr>
      <w:tr w14:paraId="0B31245C">
        <w:tblPrEx>
          <w:tblCellMar>
            <w:top w:w="0" w:type="dxa"/>
            <w:left w:w="108" w:type="dxa"/>
            <w:bottom w:w="0" w:type="dxa"/>
            <w:right w:w="108" w:type="dxa"/>
          </w:tblCellMar>
        </w:tblPrEx>
        <w:trPr>
          <w:trHeight w:val="397" w:hRule="atLeast"/>
        </w:trPr>
        <w:tc>
          <w:tcPr>
            <w:tcW w:w="9637" w:type="dxa"/>
            <w:gridSpan w:val="5"/>
            <w:tcBorders>
              <w:bottom w:val="nil"/>
            </w:tcBorders>
          </w:tcPr>
          <w:p w14:paraId="6DA2FD5F">
            <w:pPr>
              <w:numPr>
                <w:ilvl w:val="0"/>
                <w:numId w:val="4"/>
              </w:numPr>
              <w:spacing w:line="360" w:lineRule="exact"/>
              <w:ind w:left="1106" w:hanging="1106"/>
              <w:outlineLvl w:val="0"/>
              <w:rPr>
                <w:rFonts w:hint="eastAsia" w:ascii="微软雅黑" w:hAnsi="微软雅黑" w:eastAsia="微软雅黑" w:cs="微软雅黑"/>
                <w:b/>
                <w:szCs w:val="21"/>
              </w:rPr>
            </w:pPr>
            <w:bookmarkStart w:id="7" w:name="_Toc9171"/>
            <w:bookmarkStart w:id="8" w:name="_Toc18402"/>
            <w:r>
              <w:rPr>
                <w:rFonts w:hint="eastAsia" w:ascii="微软雅黑" w:hAnsi="微软雅黑" w:eastAsia="微软雅黑" w:cs="微软雅黑"/>
                <w:b/>
                <w:szCs w:val="21"/>
              </w:rPr>
              <w:t>缩写与定义</w:t>
            </w:r>
            <w:bookmarkEnd w:id="7"/>
            <w:bookmarkEnd w:id="8"/>
          </w:p>
        </w:tc>
      </w:tr>
      <w:tr w14:paraId="1363FED1">
        <w:tblPrEx>
          <w:tblCellMar>
            <w:top w:w="0" w:type="dxa"/>
            <w:left w:w="108" w:type="dxa"/>
            <w:bottom w:w="0" w:type="dxa"/>
            <w:right w:w="108" w:type="dxa"/>
          </w:tblCellMar>
        </w:tblPrEx>
        <w:trPr>
          <w:trHeight w:val="397" w:hRule="atLeast"/>
        </w:trPr>
        <w:tc>
          <w:tcPr>
            <w:tcW w:w="1253" w:type="dxa"/>
            <w:tcBorders>
              <w:top w:val="nil"/>
              <w:left w:val="nil"/>
              <w:bottom w:val="nil"/>
              <w:right w:val="nil"/>
            </w:tcBorders>
            <w:vAlign w:val="center"/>
          </w:tcPr>
          <w:p w14:paraId="1AE81963">
            <w:pPr>
              <w:pStyle w:val="58"/>
              <w:snapToGrid w:val="0"/>
              <w:jc w:val="center"/>
              <w:rPr>
                <w:rStyle w:val="39"/>
                <w:rFonts w:hint="eastAsia" w:ascii="微软雅黑" w:hAnsi="微软雅黑" w:eastAsia="微软雅黑" w:cs="微软雅黑"/>
                <w:color w:val="auto"/>
              </w:rPr>
            </w:pPr>
            <w:r>
              <w:rPr>
                <w:b/>
                <w:color w:val="auto"/>
                <w:sz w:val="21"/>
                <w:szCs w:val="21"/>
                <w:lang w:val="zh-CN"/>
              </w:rPr>
              <w:t>序号</w:t>
            </w:r>
          </w:p>
        </w:tc>
        <w:tc>
          <w:tcPr>
            <w:tcW w:w="1509" w:type="dxa"/>
            <w:tcBorders>
              <w:top w:val="nil"/>
              <w:left w:val="nil"/>
              <w:bottom w:val="nil"/>
              <w:right w:val="nil"/>
            </w:tcBorders>
            <w:vAlign w:val="center"/>
          </w:tcPr>
          <w:p w14:paraId="72B0692A">
            <w:pPr>
              <w:pStyle w:val="58"/>
              <w:snapToGrid w:val="0"/>
              <w:jc w:val="center"/>
              <w:rPr>
                <w:rFonts w:hint="eastAsia" w:ascii="微软雅黑" w:hAnsi="微软雅黑" w:eastAsia="微软雅黑" w:cs="微软雅黑"/>
                <w:color w:val="auto"/>
              </w:rPr>
            </w:pPr>
            <w:r>
              <w:rPr>
                <w:b/>
                <w:color w:val="auto"/>
                <w:sz w:val="21"/>
                <w:szCs w:val="21"/>
                <w:lang w:val="zh-CN"/>
              </w:rPr>
              <w:t>缩写</w:t>
            </w:r>
          </w:p>
        </w:tc>
        <w:tc>
          <w:tcPr>
            <w:tcW w:w="6875" w:type="dxa"/>
            <w:gridSpan w:val="3"/>
            <w:tcBorders>
              <w:top w:val="nil"/>
              <w:left w:val="nil"/>
              <w:bottom w:val="nil"/>
              <w:right w:val="nil"/>
            </w:tcBorders>
            <w:vAlign w:val="center"/>
          </w:tcPr>
          <w:p w14:paraId="57B0B7AA">
            <w:pPr>
              <w:pStyle w:val="58"/>
              <w:snapToGrid w:val="0"/>
              <w:jc w:val="center"/>
              <w:rPr>
                <w:rStyle w:val="40"/>
                <w:rFonts w:hint="default" w:ascii="微软雅黑" w:hAnsi="微软雅黑" w:eastAsia="微软雅黑" w:cs="微软雅黑"/>
                <w:color w:val="auto"/>
              </w:rPr>
            </w:pPr>
            <w:r>
              <w:rPr>
                <w:b/>
                <w:color w:val="auto"/>
                <w:sz w:val="21"/>
                <w:szCs w:val="21"/>
                <w:lang w:val="zh-CN"/>
              </w:rPr>
              <w:t>全称及翻译</w:t>
            </w:r>
          </w:p>
        </w:tc>
      </w:tr>
      <w:tr w14:paraId="5E763546">
        <w:tblPrEx>
          <w:tblCellMar>
            <w:top w:w="0" w:type="dxa"/>
            <w:left w:w="108" w:type="dxa"/>
            <w:bottom w:w="0" w:type="dxa"/>
            <w:right w:w="108" w:type="dxa"/>
          </w:tblCellMar>
        </w:tblPrEx>
        <w:trPr>
          <w:trHeight w:val="397" w:hRule="atLeast"/>
        </w:trPr>
        <w:tc>
          <w:tcPr>
            <w:tcW w:w="1253" w:type="dxa"/>
            <w:tcBorders>
              <w:top w:val="nil"/>
              <w:left w:val="nil"/>
              <w:bottom w:val="nil"/>
              <w:right w:val="nil"/>
            </w:tcBorders>
            <w:vAlign w:val="center"/>
          </w:tcPr>
          <w:p w14:paraId="24D23269">
            <w:pPr>
              <w:numPr>
                <w:ilvl w:val="0"/>
                <w:numId w:val="5"/>
              </w:numPr>
              <w:snapToGrid w:val="0"/>
              <w:jc w:val="center"/>
              <w:rPr>
                <w:b/>
                <w:szCs w:val="21"/>
                <w:lang w:val="zh-CN"/>
              </w:rPr>
            </w:pPr>
          </w:p>
        </w:tc>
        <w:tc>
          <w:tcPr>
            <w:tcW w:w="1509" w:type="dxa"/>
            <w:tcBorders>
              <w:top w:val="nil"/>
              <w:left w:val="nil"/>
              <w:bottom w:val="nil"/>
              <w:right w:val="nil"/>
            </w:tcBorders>
            <w:vAlign w:val="center"/>
          </w:tcPr>
          <w:p w14:paraId="2EE499EC">
            <w:pPr>
              <w:pStyle w:val="59"/>
              <w:rPr>
                <w:rFonts w:hint="eastAsia" w:ascii="微软雅黑" w:hAnsi="微软雅黑" w:eastAsia="微软雅黑"/>
                <w:color w:val="000000"/>
                <w:sz w:val="18"/>
                <w:szCs w:val="24"/>
                <w:lang w:val="zh-CN"/>
              </w:rPr>
            </w:pPr>
            <w:r>
              <w:rPr>
                <w:rFonts w:ascii="微软雅黑" w:hAnsi="微软雅黑" w:eastAsia="微软雅黑"/>
                <w:color w:val="000000"/>
                <w:sz w:val="18"/>
                <w:szCs w:val="24"/>
              </w:rPr>
              <w:t>CIP</w:t>
            </w:r>
          </w:p>
        </w:tc>
        <w:tc>
          <w:tcPr>
            <w:tcW w:w="6875" w:type="dxa"/>
            <w:gridSpan w:val="3"/>
            <w:tcBorders>
              <w:top w:val="nil"/>
              <w:left w:val="nil"/>
              <w:bottom w:val="nil"/>
              <w:right w:val="nil"/>
            </w:tcBorders>
            <w:vAlign w:val="center"/>
          </w:tcPr>
          <w:p w14:paraId="12F1B9EB">
            <w:pPr>
              <w:pStyle w:val="59"/>
              <w:rPr>
                <w:rFonts w:hint="eastAsia" w:ascii="微软雅黑" w:hAnsi="微软雅黑" w:eastAsia="微软雅黑"/>
                <w:color w:val="000000"/>
                <w:sz w:val="18"/>
                <w:szCs w:val="24"/>
                <w:lang w:val="zh-CN"/>
              </w:rPr>
            </w:pPr>
            <w:r>
              <w:rPr>
                <w:rFonts w:ascii="微软雅黑" w:hAnsi="微软雅黑" w:eastAsia="微软雅黑"/>
                <w:color w:val="000000"/>
                <w:sz w:val="18"/>
                <w:szCs w:val="24"/>
              </w:rPr>
              <w:t>Clean In Place设备在线清洗（无拆卸）</w:t>
            </w:r>
          </w:p>
        </w:tc>
      </w:tr>
      <w:tr w14:paraId="6CE81942">
        <w:tblPrEx>
          <w:tblCellMar>
            <w:top w:w="0" w:type="dxa"/>
            <w:left w:w="108" w:type="dxa"/>
            <w:bottom w:w="0" w:type="dxa"/>
            <w:right w:w="108" w:type="dxa"/>
          </w:tblCellMar>
        </w:tblPrEx>
        <w:trPr>
          <w:trHeight w:val="397" w:hRule="atLeast"/>
        </w:trPr>
        <w:tc>
          <w:tcPr>
            <w:tcW w:w="1253" w:type="dxa"/>
            <w:tcBorders>
              <w:top w:val="nil"/>
              <w:left w:val="nil"/>
              <w:bottom w:val="nil"/>
              <w:right w:val="nil"/>
            </w:tcBorders>
            <w:vAlign w:val="center"/>
          </w:tcPr>
          <w:p w14:paraId="77E6B483">
            <w:pPr>
              <w:numPr>
                <w:ilvl w:val="0"/>
                <w:numId w:val="5"/>
              </w:numPr>
              <w:snapToGrid w:val="0"/>
              <w:jc w:val="center"/>
              <w:rPr>
                <w:b/>
                <w:szCs w:val="21"/>
                <w:lang w:val="zh-CN"/>
              </w:rPr>
            </w:pPr>
          </w:p>
        </w:tc>
        <w:tc>
          <w:tcPr>
            <w:tcW w:w="1509" w:type="dxa"/>
            <w:tcBorders>
              <w:top w:val="nil"/>
              <w:left w:val="nil"/>
              <w:bottom w:val="nil"/>
              <w:right w:val="nil"/>
            </w:tcBorders>
            <w:vAlign w:val="center"/>
          </w:tcPr>
          <w:p w14:paraId="68A80FFB">
            <w:pPr>
              <w:pStyle w:val="59"/>
              <w:rPr>
                <w:rFonts w:hint="eastAsia" w:ascii="微软雅黑" w:hAnsi="微软雅黑" w:eastAsia="微软雅黑"/>
                <w:color w:val="000000"/>
                <w:sz w:val="18"/>
                <w:szCs w:val="24"/>
                <w:lang w:val="zh-CN"/>
              </w:rPr>
            </w:pPr>
            <w:r>
              <w:rPr>
                <w:rFonts w:ascii="微软雅黑" w:hAnsi="微软雅黑" w:eastAsia="微软雅黑"/>
                <w:color w:val="000000"/>
                <w:sz w:val="18"/>
                <w:szCs w:val="24"/>
              </w:rPr>
              <w:t>SIP</w:t>
            </w:r>
          </w:p>
        </w:tc>
        <w:tc>
          <w:tcPr>
            <w:tcW w:w="6875" w:type="dxa"/>
            <w:gridSpan w:val="3"/>
            <w:tcBorders>
              <w:top w:val="nil"/>
              <w:left w:val="nil"/>
              <w:bottom w:val="nil"/>
              <w:right w:val="nil"/>
            </w:tcBorders>
            <w:vAlign w:val="center"/>
          </w:tcPr>
          <w:p w14:paraId="1279FCE8">
            <w:pPr>
              <w:pStyle w:val="59"/>
              <w:rPr>
                <w:rFonts w:hint="eastAsia" w:ascii="微软雅黑" w:hAnsi="微软雅黑" w:eastAsia="微软雅黑"/>
                <w:color w:val="000000"/>
                <w:sz w:val="18"/>
                <w:szCs w:val="24"/>
                <w:lang w:val="zh-CN"/>
              </w:rPr>
            </w:pPr>
            <w:r>
              <w:rPr>
                <w:rFonts w:ascii="微软雅黑" w:hAnsi="微软雅黑" w:eastAsia="微软雅黑"/>
                <w:color w:val="000000"/>
                <w:sz w:val="18"/>
                <w:szCs w:val="24"/>
              </w:rPr>
              <w:t>Sterilization In Place设备在线灭菌（无拆卸）</w:t>
            </w:r>
          </w:p>
        </w:tc>
      </w:tr>
      <w:tr w14:paraId="5C51868E">
        <w:tblPrEx>
          <w:tblCellMar>
            <w:top w:w="0" w:type="dxa"/>
            <w:left w:w="108" w:type="dxa"/>
            <w:bottom w:w="0" w:type="dxa"/>
            <w:right w:w="108" w:type="dxa"/>
          </w:tblCellMar>
        </w:tblPrEx>
        <w:trPr>
          <w:trHeight w:val="397" w:hRule="atLeast"/>
        </w:trPr>
        <w:tc>
          <w:tcPr>
            <w:tcW w:w="1253" w:type="dxa"/>
            <w:tcBorders>
              <w:top w:val="nil"/>
              <w:left w:val="nil"/>
              <w:bottom w:val="nil"/>
              <w:right w:val="nil"/>
            </w:tcBorders>
            <w:vAlign w:val="center"/>
          </w:tcPr>
          <w:p w14:paraId="0E29100C">
            <w:pPr>
              <w:numPr>
                <w:ilvl w:val="0"/>
                <w:numId w:val="5"/>
              </w:numPr>
              <w:snapToGrid w:val="0"/>
              <w:jc w:val="center"/>
              <w:rPr>
                <w:b/>
                <w:szCs w:val="21"/>
                <w:lang w:val="zh-CN"/>
              </w:rPr>
            </w:pPr>
          </w:p>
        </w:tc>
        <w:tc>
          <w:tcPr>
            <w:tcW w:w="1509" w:type="dxa"/>
            <w:tcBorders>
              <w:top w:val="nil"/>
              <w:left w:val="nil"/>
              <w:bottom w:val="nil"/>
              <w:right w:val="nil"/>
            </w:tcBorders>
            <w:vAlign w:val="center"/>
          </w:tcPr>
          <w:p w14:paraId="4EE99DA0">
            <w:pPr>
              <w:pStyle w:val="59"/>
              <w:rPr>
                <w:rFonts w:hint="eastAsia" w:ascii="微软雅黑" w:hAnsi="微软雅黑" w:eastAsia="微软雅黑"/>
                <w:color w:val="000000"/>
                <w:sz w:val="18"/>
                <w:szCs w:val="24"/>
                <w:lang w:val="zh-CN"/>
              </w:rPr>
            </w:pPr>
            <w:r>
              <w:rPr>
                <w:rFonts w:ascii="微软雅黑" w:hAnsi="微软雅黑" w:eastAsia="微软雅黑"/>
                <w:color w:val="000000"/>
                <w:sz w:val="18"/>
                <w:szCs w:val="24"/>
              </w:rPr>
              <w:t>DQ</w:t>
            </w:r>
          </w:p>
        </w:tc>
        <w:tc>
          <w:tcPr>
            <w:tcW w:w="6875" w:type="dxa"/>
            <w:gridSpan w:val="3"/>
            <w:tcBorders>
              <w:top w:val="nil"/>
              <w:left w:val="nil"/>
              <w:bottom w:val="nil"/>
              <w:right w:val="nil"/>
            </w:tcBorders>
            <w:vAlign w:val="center"/>
          </w:tcPr>
          <w:p w14:paraId="461FE441">
            <w:pPr>
              <w:pStyle w:val="59"/>
              <w:rPr>
                <w:rFonts w:hint="eastAsia" w:ascii="微软雅黑" w:hAnsi="微软雅黑" w:eastAsia="微软雅黑"/>
                <w:color w:val="000000"/>
                <w:sz w:val="18"/>
                <w:szCs w:val="24"/>
                <w:lang w:val="zh-CN"/>
              </w:rPr>
            </w:pPr>
            <w:r>
              <w:rPr>
                <w:rFonts w:ascii="微软雅黑" w:hAnsi="微软雅黑" w:eastAsia="微软雅黑"/>
                <w:color w:val="000000"/>
                <w:sz w:val="18"/>
                <w:szCs w:val="24"/>
              </w:rPr>
              <w:t>Design Qualification设计确认</w:t>
            </w:r>
          </w:p>
        </w:tc>
      </w:tr>
      <w:tr w14:paraId="2B6B2ECE">
        <w:tblPrEx>
          <w:tblCellMar>
            <w:top w:w="0" w:type="dxa"/>
            <w:left w:w="108" w:type="dxa"/>
            <w:bottom w:w="0" w:type="dxa"/>
            <w:right w:w="108" w:type="dxa"/>
          </w:tblCellMar>
        </w:tblPrEx>
        <w:trPr>
          <w:trHeight w:val="397" w:hRule="atLeast"/>
        </w:trPr>
        <w:tc>
          <w:tcPr>
            <w:tcW w:w="1253" w:type="dxa"/>
            <w:tcBorders>
              <w:top w:val="nil"/>
              <w:left w:val="nil"/>
              <w:bottom w:val="nil"/>
              <w:right w:val="nil"/>
            </w:tcBorders>
            <w:vAlign w:val="center"/>
          </w:tcPr>
          <w:p w14:paraId="067E5641">
            <w:pPr>
              <w:numPr>
                <w:ilvl w:val="0"/>
                <w:numId w:val="5"/>
              </w:numPr>
              <w:snapToGrid w:val="0"/>
              <w:jc w:val="center"/>
              <w:rPr>
                <w:b/>
                <w:szCs w:val="21"/>
                <w:lang w:val="zh-CN"/>
              </w:rPr>
            </w:pPr>
          </w:p>
        </w:tc>
        <w:tc>
          <w:tcPr>
            <w:tcW w:w="1509" w:type="dxa"/>
            <w:tcBorders>
              <w:top w:val="nil"/>
              <w:left w:val="nil"/>
              <w:bottom w:val="nil"/>
              <w:right w:val="nil"/>
            </w:tcBorders>
            <w:vAlign w:val="center"/>
          </w:tcPr>
          <w:p w14:paraId="5992682C">
            <w:pPr>
              <w:pStyle w:val="59"/>
              <w:rPr>
                <w:rFonts w:hint="eastAsia" w:ascii="微软雅黑" w:hAnsi="微软雅黑" w:eastAsia="微软雅黑"/>
                <w:color w:val="000000"/>
                <w:sz w:val="18"/>
                <w:szCs w:val="24"/>
                <w:lang w:val="zh-CN"/>
              </w:rPr>
            </w:pPr>
            <w:r>
              <w:rPr>
                <w:rFonts w:ascii="微软雅黑" w:hAnsi="微软雅黑" w:eastAsia="微软雅黑"/>
                <w:color w:val="000000"/>
                <w:sz w:val="18"/>
                <w:szCs w:val="24"/>
              </w:rPr>
              <w:t>IQ</w:t>
            </w:r>
          </w:p>
        </w:tc>
        <w:tc>
          <w:tcPr>
            <w:tcW w:w="6875" w:type="dxa"/>
            <w:gridSpan w:val="3"/>
            <w:tcBorders>
              <w:top w:val="nil"/>
              <w:left w:val="nil"/>
              <w:bottom w:val="nil"/>
              <w:right w:val="nil"/>
            </w:tcBorders>
            <w:vAlign w:val="center"/>
          </w:tcPr>
          <w:p w14:paraId="352B3B9A">
            <w:pPr>
              <w:pStyle w:val="59"/>
              <w:rPr>
                <w:rFonts w:hint="eastAsia" w:ascii="微软雅黑" w:hAnsi="微软雅黑" w:eastAsia="微软雅黑"/>
                <w:color w:val="000000"/>
                <w:sz w:val="18"/>
                <w:szCs w:val="24"/>
                <w:lang w:val="zh-CN"/>
              </w:rPr>
            </w:pPr>
            <w:r>
              <w:rPr>
                <w:rFonts w:ascii="微软雅黑" w:hAnsi="微软雅黑" w:eastAsia="微软雅黑"/>
                <w:color w:val="000000"/>
                <w:sz w:val="18"/>
                <w:szCs w:val="24"/>
              </w:rPr>
              <w:t>Installation Qualification安装确认</w:t>
            </w:r>
          </w:p>
        </w:tc>
      </w:tr>
      <w:tr w14:paraId="58F5CB26">
        <w:tblPrEx>
          <w:tblCellMar>
            <w:top w:w="0" w:type="dxa"/>
            <w:left w:w="108" w:type="dxa"/>
            <w:bottom w:w="0" w:type="dxa"/>
            <w:right w:w="108" w:type="dxa"/>
          </w:tblCellMar>
        </w:tblPrEx>
        <w:trPr>
          <w:trHeight w:val="397" w:hRule="atLeast"/>
        </w:trPr>
        <w:tc>
          <w:tcPr>
            <w:tcW w:w="1253" w:type="dxa"/>
            <w:tcBorders>
              <w:top w:val="nil"/>
              <w:left w:val="nil"/>
              <w:bottom w:val="nil"/>
              <w:right w:val="nil"/>
            </w:tcBorders>
            <w:vAlign w:val="center"/>
          </w:tcPr>
          <w:p w14:paraId="114F23E9">
            <w:pPr>
              <w:numPr>
                <w:ilvl w:val="0"/>
                <w:numId w:val="5"/>
              </w:numPr>
              <w:snapToGrid w:val="0"/>
              <w:jc w:val="center"/>
              <w:rPr>
                <w:b/>
                <w:szCs w:val="21"/>
                <w:lang w:val="zh-CN"/>
              </w:rPr>
            </w:pPr>
          </w:p>
        </w:tc>
        <w:tc>
          <w:tcPr>
            <w:tcW w:w="1509" w:type="dxa"/>
            <w:tcBorders>
              <w:top w:val="nil"/>
              <w:left w:val="nil"/>
              <w:bottom w:val="nil"/>
              <w:right w:val="nil"/>
            </w:tcBorders>
            <w:vAlign w:val="center"/>
          </w:tcPr>
          <w:p w14:paraId="1CCF9317">
            <w:pPr>
              <w:pStyle w:val="59"/>
              <w:rPr>
                <w:rFonts w:hint="eastAsia" w:ascii="微软雅黑" w:hAnsi="微软雅黑" w:eastAsia="微软雅黑"/>
                <w:color w:val="000000"/>
                <w:sz w:val="18"/>
                <w:szCs w:val="24"/>
                <w:lang w:val="zh-CN"/>
              </w:rPr>
            </w:pPr>
            <w:r>
              <w:rPr>
                <w:rFonts w:ascii="微软雅黑" w:hAnsi="微软雅黑" w:eastAsia="微软雅黑"/>
                <w:color w:val="000000"/>
                <w:sz w:val="18"/>
                <w:szCs w:val="24"/>
              </w:rPr>
              <w:t>OQ</w:t>
            </w:r>
          </w:p>
        </w:tc>
        <w:tc>
          <w:tcPr>
            <w:tcW w:w="6875" w:type="dxa"/>
            <w:gridSpan w:val="3"/>
            <w:tcBorders>
              <w:top w:val="nil"/>
              <w:left w:val="nil"/>
              <w:bottom w:val="nil"/>
              <w:right w:val="nil"/>
            </w:tcBorders>
            <w:vAlign w:val="center"/>
          </w:tcPr>
          <w:p w14:paraId="0754ECFB">
            <w:pPr>
              <w:pStyle w:val="59"/>
              <w:rPr>
                <w:rFonts w:hint="eastAsia" w:ascii="微软雅黑" w:hAnsi="微软雅黑" w:eastAsia="微软雅黑"/>
                <w:color w:val="000000"/>
                <w:sz w:val="18"/>
                <w:szCs w:val="24"/>
                <w:lang w:val="zh-CN"/>
              </w:rPr>
            </w:pPr>
            <w:r>
              <w:rPr>
                <w:rFonts w:ascii="微软雅黑" w:hAnsi="微软雅黑" w:eastAsia="微软雅黑"/>
                <w:color w:val="000000"/>
                <w:sz w:val="18"/>
                <w:szCs w:val="24"/>
              </w:rPr>
              <w:t>Operational Qualification运行确认</w:t>
            </w:r>
          </w:p>
        </w:tc>
      </w:tr>
      <w:tr w14:paraId="6D056981">
        <w:tblPrEx>
          <w:tblCellMar>
            <w:top w:w="0" w:type="dxa"/>
            <w:left w:w="108" w:type="dxa"/>
            <w:bottom w:w="0" w:type="dxa"/>
            <w:right w:w="108" w:type="dxa"/>
          </w:tblCellMar>
        </w:tblPrEx>
        <w:trPr>
          <w:trHeight w:val="397" w:hRule="atLeast"/>
        </w:trPr>
        <w:tc>
          <w:tcPr>
            <w:tcW w:w="1253" w:type="dxa"/>
            <w:tcBorders>
              <w:top w:val="nil"/>
              <w:left w:val="nil"/>
              <w:bottom w:val="nil"/>
              <w:right w:val="nil"/>
            </w:tcBorders>
            <w:vAlign w:val="center"/>
          </w:tcPr>
          <w:p w14:paraId="1F756549">
            <w:pPr>
              <w:numPr>
                <w:ilvl w:val="0"/>
                <w:numId w:val="5"/>
              </w:numPr>
              <w:snapToGrid w:val="0"/>
              <w:jc w:val="center"/>
              <w:rPr>
                <w:b/>
                <w:szCs w:val="21"/>
                <w:lang w:val="zh-CN"/>
              </w:rPr>
            </w:pPr>
          </w:p>
        </w:tc>
        <w:tc>
          <w:tcPr>
            <w:tcW w:w="1509" w:type="dxa"/>
            <w:tcBorders>
              <w:top w:val="nil"/>
              <w:left w:val="nil"/>
              <w:bottom w:val="nil"/>
              <w:right w:val="nil"/>
            </w:tcBorders>
            <w:vAlign w:val="center"/>
          </w:tcPr>
          <w:p w14:paraId="452362AA">
            <w:pPr>
              <w:pStyle w:val="59"/>
              <w:rPr>
                <w:rFonts w:hint="eastAsia" w:ascii="微软雅黑" w:hAnsi="微软雅黑" w:eastAsia="微软雅黑"/>
                <w:color w:val="000000"/>
                <w:sz w:val="18"/>
                <w:szCs w:val="24"/>
                <w:lang w:val="zh-CN"/>
              </w:rPr>
            </w:pPr>
            <w:r>
              <w:rPr>
                <w:rFonts w:ascii="微软雅黑" w:hAnsi="微软雅黑" w:eastAsia="微软雅黑"/>
                <w:color w:val="000000"/>
                <w:sz w:val="18"/>
                <w:szCs w:val="24"/>
              </w:rPr>
              <w:t>PQ</w:t>
            </w:r>
          </w:p>
        </w:tc>
        <w:tc>
          <w:tcPr>
            <w:tcW w:w="6875" w:type="dxa"/>
            <w:gridSpan w:val="3"/>
            <w:tcBorders>
              <w:top w:val="nil"/>
              <w:left w:val="nil"/>
              <w:bottom w:val="nil"/>
              <w:right w:val="nil"/>
            </w:tcBorders>
            <w:vAlign w:val="center"/>
          </w:tcPr>
          <w:p w14:paraId="409CED3A">
            <w:pPr>
              <w:pStyle w:val="59"/>
              <w:rPr>
                <w:rFonts w:hint="eastAsia" w:ascii="微软雅黑" w:hAnsi="微软雅黑" w:eastAsia="微软雅黑"/>
                <w:color w:val="000000"/>
                <w:sz w:val="18"/>
                <w:szCs w:val="24"/>
                <w:lang w:val="zh-CN"/>
              </w:rPr>
            </w:pPr>
            <w:r>
              <w:rPr>
                <w:rFonts w:ascii="微软雅黑" w:hAnsi="微软雅黑" w:eastAsia="微软雅黑"/>
                <w:color w:val="000000"/>
                <w:sz w:val="18"/>
                <w:szCs w:val="24"/>
              </w:rPr>
              <w:t>Performance Qualification性能确认</w:t>
            </w:r>
          </w:p>
        </w:tc>
      </w:tr>
      <w:tr w14:paraId="513289B4">
        <w:tblPrEx>
          <w:tblCellMar>
            <w:top w:w="0" w:type="dxa"/>
            <w:left w:w="108" w:type="dxa"/>
            <w:bottom w:w="0" w:type="dxa"/>
            <w:right w:w="108" w:type="dxa"/>
          </w:tblCellMar>
        </w:tblPrEx>
        <w:trPr>
          <w:trHeight w:val="397" w:hRule="atLeast"/>
        </w:trPr>
        <w:tc>
          <w:tcPr>
            <w:tcW w:w="1253" w:type="dxa"/>
            <w:tcBorders>
              <w:top w:val="nil"/>
              <w:left w:val="nil"/>
              <w:bottom w:val="nil"/>
              <w:right w:val="nil"/>
            </w:tcBorders>
            <w:vAlign w:val="center"/>
          </w:tcPr>
          <w:p w14:paraId="6E8ED380">
            <w:pPr>
              <w:numPr>
                <w:ilvl w:val="0"/>
                <w:numId w:val="5"/>
              </w:numPr>
              <w:snapToGrid w:val="0"/>
              <w:jc w:val="center"/>
              <w:rPr>
                <w:b/>
                <w:szCs w:val="21"/>
                <w:lang w:val="zh-CN"/>
              </w:rPr>
            </w:pPr>
          </w:p>
        </w:tc>
        <w:tc>
          <w:tcPr>
            <w:tcW w:w="1509" w:type="dxa"/>
            <w:tcBorders>
              <w:top w:val="nil"/>
              <w:left w:val="nil"/>
              <w:bottom w:val="nil"/>
              <w:right w:val="nil"/>
            </w:tcBorders>
            <w:vAlign w:val="center"/>
          </w:tcPr>
          <w:p w14:paraId="17B4A2EB">
            <w:pPr>
              <w:pStyle w:val="59"/>
              <w:rPr>
                <w:rFonts w:hint="eastAsia" w:ascii="微软雅黑" w:hAnsi="微软雅黑" w:eastAsia="微软雅黑"/>
                <w:color w:val="000000"/>
                <w:sz w:val="18"/>
                <w:szCs w:val="24"/>
                <w:lang w:val="zh-CN"/>
              </w:rPr>
            </w:pPr>
            <w:r>
              <w:rPr>
                <w:rFonts w:ascii="微软雅黑" w:hAnsi="微软雅黑" w:eastAsia="微软雅黑"/>
                <w:color w:val="000000"/>
                <w:sz w:val="18"/>
                <w:szCs w:val="24"/>
              </w:rPr>
              <w:t>GMP</w:t>
            </w:r>
          </w:p>
        </w:tc>
        <w:tc>
          <w:tcPr>
            <w:tcW w:w="6875" w:type="dxa"/>
            <w:gridSpan w:val="3"/>
            <w:tcBorders>
              <w:top w:val="nil"/>
              <w:left w:val="nil"/>
              <w:bottom w:val="nil"/>
              <w:right w:val="nil"/>
            </w:tcBorders>
            <w:vAlign w:val="center"/>
          </w:tcPr>
          <w:p w14:paraId="77DA8C61">
            <w:pPr>
              <w:pStyle w:val="59"/>
              <w:rPr>
                <w:rFonts w:hint="eastAsia" w:ascii="微软雅黑" w:hAnsi="微软雅黑" w:eastAsia="微软雅黑"/>
                <w:color w:val="000000"/>
                <w:sz w:val="18"/>
                <w:szCs w:val="24"/>
                <w:lang w:val="zh-CN"/>
              </w:rPr>
            </w:pPr>
            <w:r>
              <w:rPr>
                <w:rFonts w:ascii="微软雅黑" w:hAnsi="微软雅黑" w:eastAsia="微软雅黑"/>
                <w:color w:val="000000"/>
                <w:sz w:val="18"/>
                <w:szCs w:val="24"/>
              </w:rPr>
              <w:t>Good Manufacturing Practices药品生产质量管理规范</w:t>
            </w:r>
          </w:p>
        </w:tc>
      </w:tr>
      <w:tr w14:paraId="19F31B49">
        <w:tblPrEx>
          <w:tblCellMar>
            <w:top w:w="0" w:type="dxa"/>
            <w:left w:w="108" w:type="dxa"/>
            <w:bottom w:w="0" w:type="dxa"/>
            <w:right w:w="108" w:type="dxa"/>
          </w:tblCellMar>
        </w:tblPrEx>
        <w:trPr>
          <w:trHeight w:val="397" w:hRule="atLeast"/>
        </w:trPr>
        <w:tc>
          <w:tcPr>
            <w:tcW w:w="1253" w:type="dxa"/>
            <w:tcBorders>
              <w:top w:val="nil"/>
              <w:left w:val="nil"/>
              <w:bottom w:val="nil"/>
              <w:right w:val="nil"/>
            </w:tcBorders>
            <w:vAlign w:val="center"/>
          </w:tcPr>
          <w:p w14:paraId="385FE742">
            <w:pPr>
              <w:numPr>
                <w:ilvl w:val="0"/>
                <w:numId w:val="5"/>
              </w:numPr>
              <w:snapToGrid w:val="0"/>
              <w:jc w:val="center"/>
              <w:rPr>
                <w:b/>
                <w:szCs w:val="21"/>
                <w:lang w:val="zh-CN"/>
              </w:rPr>
            </w:pPr>
          </w:p>
        </w:tc>
        <w:tc>
          <w:tcPr>
            <w:tcW w:w="1509" w:type="dxa"/>
            <w:tcBorders>
              <w:top w:val="nil"/>
              <w:left w:val="nil"/>
              <w:bottom w:val="nil"/>
              <w:right w:val="nil"/>
            </w:tcBorders>
            <w:vAlign w:val="center"/>
          </w:tcPr>
          <w:p w14:paraId="6D555A81">
            <w:pPr>
              <w:pStyle w:val="59"/>
              <w:rPr>
                <w:rFonts w:hint="eastAsia" w:ascii="微软雅黑" w:hAnsi="微软雅黑" w:eastAsia="微软雅黑"/>
                <w:color w:val="000000"/>
                <w:sz w:val="18"/>
                <w:szCs w:val="24"/>
                <w:lang w:val="zh-CN"/>
              </w:rPr>
            </w:pPr>
            <w:r>
              <w:rPr>
                <w:rFonts w:ascii="微软雅黑" w:hAnsi="微软雅黑" w:eastAsia="微软雅黑"/>
                <w:color w:val="000000"/>
                <w:sz w:val="18"/>
                <w:szCs w:val="24"/>
              </w:rPr>
              <w:t>EU-GMP</w:t>
            </w:r>
          </w:p>
        </w:tc>
        <w:tc>
          <w:tcPr>
            <w:tcW w:w="6875" w:type="dxa"/>
            <w:gridSpan w:val="3"/>
            <w:tcBorders>
              <w:top w:val="nil"/>
              <w:left w:val="nil"/>
              <w:bottom w:val="nil"/>
              <w:right w:val="nil"/>
            </w:tcBorders>
            <w:vAlign w:val="center"/>
          </w:tcPr>
          <w:p w14:paraId="2C1B1C7C">
            <w:pPr>
              <w:pStyle w:val="59"/>
              <w:rPr>
                <w:rFonts w:hint="eastAsia" w:ascii="微软雅黑" w:hAnsi="微软雅黑" w:eastAsia="微软雅黑"/>
                <w:color w:val="000000"/>
                <w:sz w:val="18"/>
                <w:szCs w:val="24"/>
                <w:lang w:val="zh-CN"/>
              </w:rPr>
            </w:pPr>
            <w:r>
              <w:rPr>
                <w:rFonts w:ascii="微软雅黑" w:hAnsi="微软雅黑" w:eastAsia="微软雅黑"/>
                <w:color w:val="000000"/>
                <w:sz w:val="18"/>
                <w:szCs w:val="24"/>
              </w:rPr>
              <w:t>European –Good Manufacturing Practice欧洲GMP</w:t>
            </w:r>
          </w:p>
        </w:tc>
      </w:tr>
      <w:tr w14:paraId="5385CFD6">
        <w:tblPrEx>
          <w:tblCellMar>
            <w:top w:w="0" w:type="dxa"/>
            <w:left w:w="108" w:type="dxa"/>
            <w:bottom w:w="0" w:type="dxa"/>
            <w:right w:w="108" w:type="dxa"/>
          </w:tblCellMar>
        </w:tblPrEx>
        <w:trPr>
          <w:trHeight w:val="397" w:hRule="atLeast"/>
        </w:trPr>
        <w:tc>
          <w:tcPr>
            <w:tcW w:w="1253" w:type="dxa"/>
            <w:tcBorders>
              <w:top w:val="nil"/>
              <w:left w:val="nil"/>
              <w:bottom w:val="nil"/>
              <w:right w:val="nil"/>
            </w:tcBorders>
            <w:vAlign w:val="center"/>
          </w:tcPr>
          <w:p w14:paraId="48D0AA67">
            <w:pPr>
              <w:numPr>
                <w:ilvl w:val="0"/>
                <w:numId w:val="5"/>
              </w:numPr>
              <w:snapToGrid w:val="0"/>
              <w:jc w:val="center"/>
              <w:rPr>
                <w:b/>
                <w:szCs w:val="21"/>
                <w:lang w:val="zh-CN"/>
              </w:rPr>
            </w:pPr>
          </w:p>
        </w:tc>
        <w:tc>
          <w:tcPr>
            <w:tcW w:w="1509" w:type="dxa"/>
            <w:tcBorders>
              <w:top w:val="nil"/>
              <w:left w:val="nil"/>
              <w:bottom w:val="nil"/>
              <w:right w:val="nil"/>
            </w:tcBorders>
            <w:vAlign w:val="center"/>
          </w:tcPr>
          <w:p w14:paraId="14698B59">
            <w:pPr>
              <w:pStyle w:val="59"/>
              <w:rPr>
                <w:rFonts w:hint="eastAsia" w:ascii="微软雅黑" w:hAnsi="微软雅黑" w:eastAsia="微软雅黑"/>
                <w:color w:val="000000"/>
                <w:sz w:val="18"/>
                <w:szCs w:val="24"/>
                <w:lang w:val="zh-CN"/>
              </w:rPr>
            </w:pPr>
            <w:r>
              <w:rPr>
                <w:rFonts w:ascii="微软雅黑" w:hAnsi="微软雅黑" w:eastAsia="微软雅黑"/>
                <w:color w:val="000000"/>
                <w:sz w:val="18"/>
                <w:szCs w:val="24"/>
              </w:rPr>
              <w:t>FAT</w:t>
            </w:r>
          </w:p>
        </w:tc>
        <w:tc>
          <w:tcPr>
            <w:tcW w:w="6875" w:type="dxa"/>
            <w:gridSpan w:val="3"/>
            <w:tcBorders>
              <w:top w:val="nil"/>
              <w:left w:val="nil"/>
              <w:bottom w:val="nil"/>
              <w:right w:val="nil"/>
            </w:tcBorders>
            <w:vAlign w:val="center"/>
          </w:tcPr>
          <w:p w14:paraId="2A0B6625">
            <w:pPr>
              <w:pStyle w:val="59"/>
              <w:rPr>
                <w:rFonts w:hint="eastAsia" w:ascii="微软雅黑" w:hAnsi="微软雅黑" w:eastAsia="微软雅黑"/>
                <w:color w:val="000000"/>
                <w:sz w:val="18"/>
                <w:szCs w:val="24"/>
                <w:lang w:val="zh-CN"/>
              </w:rPr>
            </w:pPr>
            <w:r>
              <w:rPr>
                <w:rFonts w:ascii="微软雅黑" w:hAnsi="微软雅黑" w:eastAsia="微软雅黑"/>
                <w:color w:val="000000"/>
                <w:sz w:val="18"/>
                <w:szCs w:val="24"/>
              </w:rPr>
              <w:t>Factory Acceptance Test供应商验收测试</w:t>
            </w:r>
          </w:p>
        </w:tc>
      </w:tr>
      <w:tr w14:paraId="5FF93566">
        <w:tblPrEx>
          <w:tblCellMar>
            <w:top w:w="0" w:type="dxa"/>
            <w:left w:w="108" w:type="dxa"/>
            <w:bottom w:w="0" w:type="dxa"/>
            <w:right w:w="108" w:type="dxa"/>
          </w:tblCellMar>
        </w:tblPrEx>
        <w:trPr>
          <w:trHeight w:val="397" w:hRule="atLeast"/>
        </w:trPr>
        <w:tc>
          <w:tcPr>
            <w:tcW w:w="1253" w:type="dxa"/>
            <w:tcBorders>
              <w:top w:val="nil"/>
              <w:left w:val="nil"/>
              <w:bottom w:val="nil"/>
              <w:right w:val="nil"/>
            </w:tcBorders>
            <w:vAlign w:val="center"/>
          </w:tcPr>
          <w:p w14:paraId="78990D2F">
            <w:pPr>
              <w:numPr>
                <w:ilvl w:val="0"/>
                <w:numId w:val="5"/>
              </w:numPr>
              <w:snapToGrid w:val="0"/>
              <w:jc w:val="center"/>
              <w:rPr>
                <w:b/>
                <w:szCs w:val="21"/>
                <w:lang w:val="zh-CN"/>
              </w:rPr>
            </w:pPr>
          </w:p>
        </w:tc>
        <w:tc>
          <w:tcPr>
            <w:tcW w:w="1509" w:type="dxa"/>
            <w:tcBorders>
              <w:top w:val="nil"/>
              <w:left w:val="nil"/>
              <w:bottom w:val="nil"/>
              <w:right w:val="nil"/>
            </w:tcBorders>
            <w:vAlign w:val="center"/>
          </w:tcPr>
          <w:p w14:paraId="351CD4BF">
            <w:pPr>
              <w:pStyle w:val="59"/>
              <w:rPr>
                <w:rFonts w:hint="eastAsia" w:ascii="微软雅黑" w:hAnsi="微软雅黑" w:eastAsia="微软雅黑"/>
                <w:color w:val="000000"/>
                <w:sz w:val="18"/>
                <w:szCs w:val="24"/>
                <w:lang w:val="zh-CN"/>
              </w:rPr>
            </w:pPr>
            <w:r>
              <w:rPr>
                <w:rFonts w:hint="eastAsia" w:ascii="微软雅黑" w:hAnsi="微软雅黑" w:eastAsia="微软雅黑"/>
                <w:color w:val="000000"/>
                <w:sz w:val="18"/>
                <w:szCs w:val="24"/>
              </w:rPr>
              <w:t>S</w:t>
            </w:r>
            <w:r>
              <w:rPr>
                <w:rFonts w:ascii="微软雅黑" w:hAnsi="微软雅黑" w:eastAsia="微软雅黑"/>
                <w:color w:val="000000"/>
                <w:sz w:val="18"/>
                <w:szCs w:val="24"/>
              </w:rPr>
              <w:t>AT</w:t>
            </w:r>
          </w:p>
        </w:tc>
        <w:tc>
          <w:tcPr>
            <w:tcW w:w="6875" w:type="dxa"/>
            <w:gridSpan w:val="3"/>
            <w:tcBorders>
              <w:top w:val="nil"/>
              <w:left w:val="nil"/>
              <w:bottom w:val="nil"/>
              <w:right w:val="nil"/>
            </w:tcBorders>
            <w:vAlign w:val="center"/>
          </w:tcPr>
          <w:p w14:paraId="0DF70A88">
            <w:pPr>
              <w:pStyle w:val="59"/>
              <w:rPr>
                <w:rFonts w:hint="eastAsia" w:ascii="微软雅黑" w:hAnsi="微软雅黑" w:eastAsia="微软雅黑"/>
                <w:color w:val="000000"/>
                <w:sz w:val="18"/>
                <w:szCs w:val="24"/>
                <w:lang w:val="zh-CN"/>
              </w:rPr>
            </w:pPr>
            <w:r>
              <w:rPr>
                <w:rFonts w:ascii="微软雅黑" w:hAnsi="微软雅黑" w:eastAsia="微软雅黑"/>
                <w:color w:val="000000"/>
                <w:sz w:val="18"/>
                <w:szCs w:val="24"/>
              </w:rPr>
              <w:t xml:space="preserve">Site Acceptance Test </w:t>
            </w:r>
            <w:r>
              <w:rPr>
                <w:rFonts w:hint="eastAsia" w:ascii="微软雅黑" w:hAnsi="微软雅黑" w:eastAsia="微软雅黑"/>
                <w:color w:val="000000"/>
                <w:sz w:val="18"/>
                <w:szCs w:val="24"/>
              </w:rPr>
              <w:t>现场验收测试</w:t>
            </w:r>
          </w:p>
        </w:tc>
      </w:tr>
      <w:tr w14:paraId="040604D2">
        <w:tblPrEx>
          <w:tblCellMar>
            <w:top w:w="0" w:type="dxa"/>
            <w:left w:w="108" w:type="dxa"/>
            <w:bottom w:w="0" w:type="dxa"/>
            <w:right w:w="108" w:type="dxa"/>
          </w:tblCellMar>
        </w:tblPrEx>
        <w:trPr>
          <w:trHeight w:val="397" w:hRule="atLeast"/>
        </w:trPr>
        <w:tc>
          <w:tcPr>
            <w:tcW w:w="1253" w:type="dxa"/>
            <w:tcBorders>
              <w:top w:val="nil"/>
              <w:left w:val="nil"/>
              <w:bottom w:val="nil"/>
              <w:right w:val="nil"/>
            </w:tcBorders>
            <w:vAlign w:val="center"/>
          </w:tcPr>
          <w:p w14:paraId="0456388A">
            <w:pPr>
              <w:numPr>
                <w:ilvl w:val="0"/>
                <w:numId w:val="5"/>
              </w:numPr>
              <w:snapToGrid w:val="0"/>
              <w:jc w:val="center"/>
              <w:rPr>
                <w:b/>
                <w:szCs w:val="21"/>
                <w:lang w:val="zh-CN"/>
              </w:rPr>
            </w:pPr>
          </w:p>
        </w:tc>
        <w:tc>
          <w:tcPr>
            <w:tcW w:w="1509" w:type="dxa"/>
            <w:tcBorders>
              <w:top w:val="nil"/>
              <w:left w:val="nil"/>
              <w:bottom w:val="nil"/>
              <w:right w:val="nil"/>
            </w:tcBorders>
            <w:vAlign w:val="center"/>
          </w:tcPr>
          <w:p w14:paraId="7AC3B3E9">
            <w:pPr>
              <w:pStyle w:val="59"/>
              <w:rPr>
                <w:rFonts w:hint="eastAsia" w:ascii="微软雅黑" w:hAnsi="微软雅黑" w:eastAsia="微软雅黑"/>
                <w:color w:val="000000"/>
                <w:sz w:val="18"/>
                <w:szCs w:val="24"/>
                <w:lang w:val="zh-CN"/>
              </w:rPr>
            </w:pPr>
            <w:r>
              <w:rPr>
                <w:rFonts w:ascii="微软雅黑" w:hAnsi="微软雅黑" w:eastAsia="微软雅黑"/>
                <w:color w:val="000000"/>
                <w:sz w:val="18"/>
                <w:szCs w:val="24"/>
              </w:rPr>
              <w:t>FDA</w:t>
            </w:r>
          </w:p>
        </w:tc>
        <w:tc>
          <w:tcPr>
            <w:tcW w:w="6875" w:type="dxa"/>
            <w:gridSpan w:val="3"/>
            <w:tcBorders>
              <w:top w:val="nil"/>
              <w:left w:val="nil"/>
              <w:bottom w:val="nil"/>
              <w:right w:val="nil"/>
            </w:tcBorders>
            <w:vAlign w:val="center"/>
          </w:tcPr>
          <w:p w14:paraId="40D9F12C">
            <w:pPr>
              <w:pStyle w:val="59"/>
              <w:rPr>
                <w:rFonts w:hint="eastAsia" w:ascii="微软雅黑" w:hAnsi="微软雅黑" w:eastAsia="微软雅黑"/>
                <w:color w:val="000000"/>
                <w:sz w:val="18"/>
                <w:szCs w:val="24"/>
                <w:lang w:val="zh-CN"/>
              </w:rPr>
            </w:pPr>
            <w:r>
              <w:rPr>
                <w:rFonts w:ascii="微软雅黑" w:hAnsi="微软雅黑" w:eastAsia="微软雅黑"/>
                <w:color w:val="000000"/>
                <w:sz w:val="18"/>
                <w:szCs w:val="24"/>
              </w:rPr>
              <w:t>US Food and Drug Administration美国食品和药物管理局</w:t>
            </w:r>
          </w:p>
        </w:tc>
      </w:tr>
      <w:tr w14:paraId="70E66B59">
        <w:tblPrEx>
          <w:tblCellMar>
            <w:top w:w="0" w:type="dxa"/>
            <w:left w:w="108" w:type="dxa"/>
            <w:bottom w:w="0" w:type="dxa"/>
            <w:right w:w="108" w:type="dxa"/>
          </w:tblCellMar>
        </w:tblPrEx>
        <w:trPr>
          <w:trHeight w:val="397" w:hRule="atLeast"/>
        </w:trPr>
        <w:tc>
          <w:tcPr>
            <w:tcW w:w="1253" w:type="dxa"/>
            <w:tcBorders>
              <w:top w:val="nil"/>
              <w:left w:val="nil"/>
              <w:bottom w:val="nil"/>
              <w:right w:val="nil"/>
            </w:tcBorders>
            <w:vAlign w:val="center"/>
          </w:tcPr>
          <w:p w14:paraId="75F3ABFA">
            <w:pPr>
              <w:numPr>
                <w:ilvl w:val="0"/>
                <w:numId w:val="5"/>
              </w:numPr>
              <w:snapToGrid w:val="0"/>
              <w:jc w:val="center"/>
              <w:rPr>
                <w:b/>
                <w:szCs w:val="21"/>
                <w:lang w:val="zh-CN"/>
              </w:rPr>
            </w:pPr>
          </w:p>
        </w:tc>
        <w:tc>
          <w:tcPr>
            <w:tcW w:w="1509" w:type="dxa"/>
            <w:tcBorders>
              <w:top w:val="nil"/>
              <w:left w:val="nil"/>
              <w:bottom w:val="nil"/>
              <w:right w:val="nil"/>
            </w:tcBorders>
            <w:vAlign w:val="center"/>
          </w:tcPr>
          <w:p w14:paraId="20197ECC">
            <w:pPr>
              <w:pStyle w:val="59"/>
              <w:rPr>
                <w:rFonts w:hint="eastAsia" w:ascii="微软雅黑" w:hAnsi="微软雅黑" w:eastAsia="微软雅黑"/>
                <w:color w:val="000000"/>
                <w:sz w:val="18"/>
                <w:szCs w:val="24"/>
                <w:lang w:val="zh-CN"/>
              </w:rPr>
            </w:pPr>
            <w:r>
              <w:rPr>
                <w:rFonts w:ascii="微软雅黑" w:hAnsi="微软雅黑" w:eastAsia="微软雅黑"/>
                <w:color w:val="000000"/>
                <w:sz w:val="18"/>
                <w:szCs w:val="24"/>
              </w:rPr>
              <w:t>FDS</w:t>
            </w:r>
          </w:p>
        </w:tc>
        <w:tc>
          <w:tcPr>
            <w:tcW w:w="6875" w:type="dxa"/>
            <w:gridSpan w:val="3"/>
            <w:tcBorders>
              <w:top w:val="nil"/>
              <w:left w:val="nil"/>
              <w:bottom w:val="nil"/>
              <w:right w:val="nil"/>
            </w:tcBorders>
            <w:vAlign w:val="center"/>
          </w:tcPr>
          <w:p w14:paraId="0D221E05">
            <w:pPr>
              <w:pStyle w:val="59"/>
              <w:rPr>
                <w:rFonts w:hint="eastAsia" w:ascii="微软雅黑" w:hAnsi="微软雅黑" w:eastAsia="微软雅黑"/>
                <w:color w:val="000000"/>
                <w:sz w:val="18"/>
                <w:szCs w:val="24"/>
                <w:lang w:val="zh-CN"/>
              </w:rPr>
            </w:pPr>
            <w:r>
              <w:rPr>
                <w:rFonts w:ascii="微软雅黑" w:hAnsi="微软雅黑" w:eastAsia="微软雅黑"/>
                <w:color w:val="000000"/>
                <w:sz w:val="18"/>
                <w:szCs w:val="24"/>
              </w:rPr>
              <w:t>Functional design specifications功能设计标准</w:t>
            </w:r>
          </w:p>
        </w:tc>
      </w:tr>
      <w:tr w14:paraId="7CE18BE5">
        <w:tblPrEx>
          <w:tblCellMar>
            <w:top w:w="0" w:type="dxa"/>
            <w:left w:w="108" w:type="dxa"/>
            <w:bottom w:w="0" w:type="dxa"/>
            <w:right w:w="108" w:type="dxa"/>
          </w:tblCellMar>
        </w:tblPrEx>
        <w:trPr>
          <w:trHeight w:val="397" w:hRule="atLeast"/>
        </w:trPr>
        <w:tc>
          <w:tcPr>
            <w:tcW w:w="1253" w:type="dxa"/>
            <w:tcBorders>
              <w:top w:val="nil"/>
              <w:left w:val="nil"/>
              <w:bottom w:val="nil"/>
              <w:right w:val="nil"/>
            </w:tcBorders>
            <w:vAlign w:val="center"/>
          </w:tcPr>
          <w:p w14:paraId="52B124C0">
            <w:pPr>
              <w:numPr>
                <w:ilvl w:val="0"/>
                <w:numId w:val="5"/>
              </w:numPr>
              <w:snapToGrid w:val="0"/>
              <w:jc w:val="center"/>
              <w:rPr>
                <w:b/>
                <w:szCs w:val="21"/>
                <w:lang w:val="zh-CN"/>
              </w:rPr>
            </w:pPr>
          </w:p>
        </w:tc>
        <w:tc>
          <w:tcPr>
            <w:tcW w:w="1509" w:type="dxa"/>
            <w:tcBorders>
              <w:top w:val="nil"/>
              <w:left w:val="nil"/>
              <w:bottom w:val="nil"/>
              <w:right w:val="nil"/>
            </w:tcBorders>
            <w:vAlign w:val="center"/>
          </w:tcPr>
          <w:p w14:paraId="70DBB77C">
            <w:pPr>
              <w:pStyle w:val="59"/>
              <w:rPr>
                <w:rFonts w:hint="eastAsia" w:ascii="微软雅黑" w:hAnsi="微软雅黑" w:eastAsia="微软雅黑"/>
                <w:color w:val="000000"/>
                <w:sz w:val="18"/>
                <w:szCs w:val="24"/>
                <w:lang w:val="zh-CN"/>
              </w:rPr>
            </w:pPr>
            <w:r>
              <w:rPr>
                <w:rFonts w:ascii="微软雅黑" w:hAnsi="微软雅黑" w:eastAsia="微软雅黑"/>
                <w:color w:val="000000"/>
                <w:sz w:val="18"/>
                <w:szCs w:val="24"/>
              </w:rPr>
              <w:t>ASME BPE</w:t>
            </w:r>
          </w:p>
        </w:tc>
        <w:tc>
          <w:tcPr>
            <w:tcW w:w="6875" w:type="dxa"/>
            <w:gridSpan w:val="3"/>
            <w:tcBorders>
              <w:top w:val="nil"/>
              <w:left w:val="nil"/>
              <w:bottom w:val="nil"/>
              <w:right w:val="nil"/>
            </w:tcBorders>
            <w:vAlign w:val="center"/>
          </w:tcPr>
          <w:p w14:paraId="381AF2CE">
            <w:pPr>
              <w:pStyle w:val="59"/>
              <w:rPr>
                <w:rFonts w:hint="eastAsia" w:ascii="微软雅黑" w:hAnsi="微软雅黑" w:eastAsia="微软雅黑"/>
                <w:color w:val="000000"/>
                <w:sz w:val="18"/>
                <w:szCs w:val="24"/>
                <w:lang w:val="zh-CN"/>
              </w:rPr>
            </w:pPr>
            <w:r>
              <w:rPr>
                <w:rFonts w:ascii="微软雅黑" w:hAnsi="微软雅黑" w:eastAsia="微软雅黑"/>
                <w:color w:val="000000"/>
                <w:sz w:val="18"/>
                <w:szCs w:val="24"/>
              </w:rPr>
              <w:t>The American Society of Mechanical Engineers Bioprocessing Equipment美国机械工程师协会生物加工设备</w:t>
            </w:r>
          </w:p>
        </w:tc>
      </w:tr>
      <w:tr w14:paraId="54E0251B">
        <w:tblPrEx>
          <w:tblCellMar>
            <w:top w:w="0" w:type="dxa"/>
            <w:left w:w="108" w:type="dxa"/>
            <w:bottom w:w="0" w:type="dxa"/>
            <w:right w:w="108" w:type="dxa"/>
          </w:tblCellMar>
        </w:tblPrEx>
        <w:trPr>
          <w:trHeight w:val="397" w:hRule="atLeast"/>
        </w:trPr>
        <w:tc>
          <w:tcPr>
            <w:tcW w:w="1253" w:type="dxa"/>
            <w:tcBorders>
              <w:top w:val="nil"/>
              <w:left w:val="nil"/>
              <w:bottom w:val="nil"/>
              <w:right w:val="nil"/>
            </w:tcBorders>
            <w:vAlign w:val="center"/>
          </w:tcPr>
          <w:p w14:paraId="239D77BB">
            <w:pPr>
              <w:numPr>
                <w:ilvl w:val="0"/>
                <w:numId w:val="5"/>
              </w:numPr>
              <w:snapToGrid w:val="0"/>
              <w:jc w:val="center"/>
              <w:rPr>
                <w:b/>
                <w:szCs w:val="21"/>
                <w:lang w:val="zh-CN"/>
              </w:rPr>
            </w:pPr>
          </w:p>
        </w:tc>
        <w:tc>
          <w:tcPr>
            <w:tcW w:w="1509" w:type="dxa"/>
            <w:tcBorders>
              <w:top w:val="nil"/>
              <w:left w:val="nil"/>
              <w:bottom w:val="nil"/>
              <w:right w:val="nil"/>
            </w:tcBorders>
            <w:vAlign w:val="center"/>
          </w:tcPr>
          <w:p w14:paraId="6D153423">
            <w:pPr>
              <w:pStyle w:val="59"/>
              <w:rPr>
                <w:rFonts w:hint="eastAsia" w:ascii="微软雅黑" w:hAnsi="微软雅黑" w:eastAsia="微软雅黑"/>
                <w:color w:val="000000"/>
                <w:sz w:val="18"/>
                <w:szCs w:val="24"/>
                <w:lang w:val="zh-CN"/>
              </w:rPr>
            </w:pPr>
            <w:r>
              <w:rPr>
                <w:rFonts w:ascii="微软雅黑" w:hAnsi="微软雅黑" w:eastAsia="微软雅黑"/>
                <w:color w:val="000000"/>
                <w:sz w:val="18"/>
                <w:szCs w:val="24"/>
              </w:rPr>
              <w:t>EHS</w:t>
            </w:r>
          </w:p>
        </w:tc>
        <w:tc>
          <w:tcPr>
            <w:tcW w:w="6875" w:type="dxa"/>
            <w:gridSpan w:val="3"/>
            <w:tcBorders>
              <w:top w:val="nil"/>
              <w:left w:val="nil"/>
              <w:bottom w:val="nil"/>
              <w:right w:val="nil"/>
            </w:tcBorders>
            <w:vAlign w:val="center"/>
          </w:tcPr>
          <w:p w14:paraId="458162B2">
            <w:pPr>
              <w:pStyle w:val="59"/>
              <w:rPr>
                <w:rFonts w:hint="eastAsia" w:ascii="微软雅黑" w:hAnsi="微软雅黑" w:eastAsia="微软雅黑"/>
                <w:color w:val="000000"/>
                <w:sz w:val="18"/>
                <w:szCs w:val="24"/>
                <w:lang w:val="zh-CN"/>
              </w:rPr>
            </w:pPr>
            <w:r>
              <w:rPr>
                <w:rFonts w:ascii="微软雅黑" w:hAnsi="微软雅黑" w:eastAsia="微软雅黑"/>
                <w:color w:val="000000"/>
                <w:sz w:val="18"/>
                <w:szCs w:val="24"/>
              </w:rPr>
              <w:t>Environment、Health、Safety健康、安全与环境</w:t>
            </w:r>
          </w:p>
        </w:tc>
      </w:tr>
      <w:tr w14:paraId="42F566DA">
        <w:tblPrEx>
          <w:tblCellMar>
            <w:top w:w="0" w:type="dxa"/>
            <w:left w:w="108" w:type="dxa"/>
            <w:bottom w:w="0" w:type="dxa"/>
            <w:right w:w="108" w:type="dxa"/>
          </w:tblCellMar>
        </w:tblPrEx>
        <w:trPr>
          <w:trHeight w:val="397" w:hRule="atLeast"/>
        </w:trPr>
        <w:tc>
          <w:tcPr>
            <w:tcW w:w="1253" w:type="dxa"/>
            <w:tcBorders>
              <w:top w:val="nil"/>
              <w:left w:val="nil"/>
              <w:bottom w:val="nil"/>
              <w:right w:val="nil"/>
            </w:tcBorders>
            <w:vAlign w:val="center"/>
          </w:tcPr>
          <w:p w14:paraId="0464BC39">
            <w:pPr>
              <w:numPr>
                <w:ilvl w:val="0"/>
                <w:numId w:val="5"/>
              </w:numPr>
              <w:snapToGrid w:val="0"/>
              <w:jc w:val="center"/>
              <w:rPr>
                <w:b/>
                <w:szCs w:val="21"/>
                <w:lang w:val="zh-CN"/>
              </w:rPr>
            </w:pPr>
          </w:p>
        </w:tc>
        <w:tc>
          <w:tcPr>
            <w:tcW w:w="1509" w:type="dxa"/>
            <w:tcBorders>
              <w:top w:val="nil"/>
              <w:left w:val="nil"/>
              <w:bottom w:val="nil"/>
              <w:right w:val="nil"/>
            </w:tcBorders>
            <w:vAlign w:val="center"/>
          </w:tcPr>
          <w:p w14:paraId="59F196E9">
            <w:pPr>
              <w:pStyle w:val="59"/>
              <w:rPr>
                <w:rFonts w:hint="eastAsia" w:ascii="微软雅黑" w:hAnsi="微软雅黑" w:eastAsia="微软雅黑"/>
                <w:color w:val="000000"/>
                <w:sz w:val="18"/>
                <w:szCs w:val="24"/>
                <w:lang w:val="zh-CN"/>
              </w:rPr>
            </w:pPr>
            <w:r>
              <w:rPr>
                <w:rFonts w:hint="eastAsia" w:ascii="微软雅黑" w:hAnsi="微软雅黑" w:eastAsia="微软雅黑"/>
                <w:color w:val="000000"/>
                <w:sz w:val="18"/>
                <w:szCs w:val="24"/>
              </w:rPr>
              <w:t>P</w:t>
            </w:r>
            <w:r>
              <w:rPr>
                <w:rFonts w:ascii="微软雅黑" w:hAnsi="微软雅黑" w:eastAsia="微软雅黑"/>
                <w:color w:val="000000"/>
                <w:sz w:val="18"/>
                <w:szCs w:val="24"/>
              </w:rPr>
              <w:t>W</w:t>
            </w:r>
          </w:p>
        </w:tc>
        <w:tc>
          <w:tcPr>
            <w:tcW w:w="6875" w:type="dxa"/>
            <w:gridSpan w:val="3"/>
            <w:tcBorders>
              <w:top w:val="nil"/>
              <w:left w:val="nil"/>
              <w:bottom w:val="nil"/>
              <w:right w:val="nil"/>
            </w:tcBorders>
            <w:vAlign w:val="center"/>
          </w:tcPr>
          <w:p w14:paraId="3FAE2709">
            <w:pPr>
              <w:pStyle w:val="59"/>
              <w:rPr>
                <w:rFonts w:hint="eastAsia" w:ascii="微软雅黑" w:hAnsi="微软雅黑" w:eastAsia="微软雅黑"/>
                <w:color w:val="000000"/>
                <w:sz w:val="18"/>
                <w:szCs w:val="24"/>
                <w:lang w:val="zh-CN"/>
              </w:rPr>
            </w:pPr>
            <w:r>
              <w:rPr>
                <w:rFonts w:ascii="微软雅黑" w:hAnsi="微软雅黑" w:eastAsia="微软雅黑"/>
                <w:color w:val="000000"/>
                <w:sz w:val="18"/>
                <w:szCs w:val="24"/>
              </w:rPr>
              <w:t xml:space="preserve">Purified Water </w:t>
            </w:r>
            <w:r>
              <w:rPr>
                <w:rFonts w:hint="eastAsia" w:ascii="微软雅黑" w:hAnsi="微软雅黑" w:eastAsia="微软雅黑"/>
                <w:color w:val="000000"/>
                <w:sz w:val="18"/>
                <w:szCs w:val="24"/>
              </w:rPr>
              <w:t>纯化水</w:t>
            </w:r>
          </w:p>
        </w:tc>
      </w:tr>
      <w:tr w14:paraId="4C7B446E">
        <w:tblPrEx>
          <w:tblCellMar>
            <w:top w:w="0" w:type="dxa"/>
            <w:left w:w="108" w:type="dxa"/>
            <w:bottom w:w="0" w:type="dxa"/>
            <w:right w:w="108" w:type="dxa"/>
          </w:tblCellMar>
        </w:tblPrEx>
        <w:trPr>
          <w:trHeight w:val="397" w:hRule="atLeast"/>
        </w:trPr>
        <w:tc>
          <w:tcPr>
            <w:tcW w:w="9637" w:type="dxa"/>
            <w:gridSpan w:val="5"/>
            <w:tcBorders>
              <w:top w:val="nil"/>
              <w:bottom w:val="single" w:color="auto" w:sz="4" w:space="0"/>
            </w:tcBorders>
          </w:tcPr>
          <w:p w14:paraId="1BD610AC">
            <w:pPr>
              <w:numPr>
                <w:ilvl w:val="0"/>
                <w:numId w:val="4"/>
              </w:numPr>
              <w:spacing w:line="360" w:lineRule="exact"/>
              <w:ind w:left="1106" w:hanging="1106"/>
              <w:outlineLvl w:val="0"/>
              <w:rPr>
                <w:rFonts w:hint="eastAsia" w:ascii="微软雅黑" w:hAnsi="微软雅黑" w:eastAsia="微软雅黑" w:cs="微软雅黑"/>
                <w:b/>
                <w:szCs w:val="21"/>
              </w:rPr>
            </w:pPr>
            <w:bookmarkStart w:id="9" w:name="_Toc6910"/>
            <w:bookmarkStart w:id="10" w:name="_Toc26514"/>
            <w:r>
              <w:rPr>
                <w:rFonts w:hint="eastAsia" w:ascii="微软雅黑" w:hAnsi="微软雅黑" w:eastAsia="微软雅黑" w:cs="微软雅黑"/>
                <w:b/>
                <w:szCs w:val="21"/>
              </w:rPr>
              <w:t>设备描述</w:t>
            </w:r>
            <w:bookmarkEnd w:id="9"/>
          </w:p>
        </w:tc>
      </w:tr>
      <w:tr w14:paraId="6B283ABB">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tcPr>
          <w:p w14:paraId="66DDF53A">
            <w:pPr>
              <w:bidi w:val="0"/>
              <w:jc w:val="center"/>
              <w:rPr>
                <w:rFonts w:hint="eastAsia" w:ascii="微软雅黑" w:hAnsi="微软雅黑" w:eastAsia="微软雅黑" w:cs="微软雅黑"/>
                <w:b/>
                <w:bCs/>
                <w:szCs w:val="18"/>
              </w:rPr>
            </w:pPr>
            <w:r>
              <w:rPr>
                <w:rFonts w:hint="eastAsia" w:ascii="微软雅黑" w:hAnsi="微软雅黑" w:eastAsia="微软雅黑" w:cs="微软雅黑"/>
                <w:b/>
                <w:bCs/>
                <w:sz w:val="18"/>
                <w:szCs w:val="18"/>
              </w:rPr>
              <w:t>序号</w:t>
            </w:r>
          </w:p>
        </w:tc>
        <w:tc>
          <w:tcPr>
            <w:tcW w:w="6562" w:type="dxa"/>
            <w:gridSpan w:val="2"/>
            <w:tcBorders>
              <w:top w:val="single" w:color="auto" w:sz="4" w:space="0"/>
              <w:left w:val="single" w:color="auto" w:sz="4" w:space="0"/>
              <w:bottom w:val="single" w:color="auto" w:sz="4" w:space="0"/>
              <w:right w:val="single" w:color="auto" w:sz="4" w:space="0"/>
            </w:tcBorders>
          </w:tcPr>
          <w:p w14:paraId="456EB83A">
            <w:pPr>
              <w:spacing w:line="400" w:lineRule="exact"/>
              <w:jc w:val="center"/>
              <w:rPr>
                <w:rFonts w:hint="eastAsia" w:ascii="微软雅黑" w:hAnsi="微软雅黑" w:eastAsia="微软雅黑" w:cs="微软雅黑"/>
                <w:b/>
                <w:bCs/>
                <w:sz w:val="18"/>
                <w:szCs w:val="18"/>
              </w:rPr>
            </w:pPr>
            <w:r>
              <w:rPr>
                <w:rFonts w:hint="eastAsia" w:ascii="微软雅黑" w:hAnsi="微软雅黑" w:eastAsia="微软雅黑" w:cs="微软雅黑"/>
                <w:b/>
                <w:bCs/>
                <w:sz w:val="18"/>
                <w:szCs w:val="18"/>
              </w:rPr>
              <w:t>设备名称</w:t>
            </w:r>
          </w:p>
        </w:tc>
        <w:tc>
          <w:tcPr>
            <w:tcW w:w="1822" w:type="dxa"/>
            <w:gridSpan w:val="2"/>
            <w:tcBorders>
              <w:top w:val="single" w:color="auto" w:sz="4" w:space="0"/>
              <w:left w:val="single" w:color="auto" w:sz="4" w:space="0"/>
              <w:bottom w:val="single" w:color="auto" w:sz="4" w:space="0"/>
              <w:right w:val="single" w:color="auto" w:sz="4" w:space="0"/>
            </w:tcBorders>
          </w:tcPr>
          <w:p w14:paraId="67DCF6F2">
            <w:pPr>
              <w:spacing w:line="400" w:lineRule="exact"/>
              <w:jc w:val="center"/>
              <w:rPr>
                <w:rFonts w:hint="eastAsia" w:ascii="微软雅黑" w:hAnsi="微软雅黑" w:eastAsia="微软雅黑" w:cs="微软雅黑"/>
                <w:b/>
                <w:bCs/>
                <w:sz w:val="18"/>
                <w:szCs w:val="18"/>
                <w:lang w:val="en-US" w:eastAsia="zh-CN"/>
              </w:rPr>
            </w:pPr>
            <w:r>
              <w:rPr>
                <w:rFonts w:hint="eastAsia" w:ascii="微软雅黑" w:hAnsi="微软雅黑" w:eastAsia="微软雅黑" w:cs="微软雅黑"/>
                <w:b/>
                <w:bCs/>
                <w:sz w:val="18"/>
                <w:szCs w:val="18"/>
                <w:lang w:val="en-US" w:eastAsia="zh-CN"/>
              </w:rPr>
              <w:t>数量</w:t>
            </w:r>
          </w:p>
        </w:tc>
      </w:tr>
      <w:tr w14:paraId="6EA4640B">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tcPr>
          <w:p w14:paraId="14D3BF04">
            <w:pPr>
              <w:spacing w:line="400" w:lineRule="exact"/>
              <w:ind w:right="1"/>
              <w:jc w:val="center"/>
              <w:rPr>
                <w:rFonts w:hint="eastAsia" w:ascii="微软雅黑" w:hAnsi="微软雅黑" w:eastAsia="微软雅黑" w:cs="微软雅黑"/>
                <w:b/>
                <w:bCs/>
                <w:sz w:val="18"/>
                <w:szCs w:val="18"/>
                <w:lang w:val="en-US" w:eastAsia="zh-CN"/>
              </w:rPr>
            </w:pPr>
            <w:r>
              <w:rPr>
                <w:rFonts w:hint="eastAsia" w:ascii="微软雅黑" w:hAnsi="微软雅黑" w:eastAsia="微软雅黑" w:cs="微软雅黑"/>
                <w:b/>
                <w:bCs/>
                <w:sz w:val="18"/>
                <w:szCs w:val="18"/>
                <w:lang w:val="en-US" w:eastAsia="zh-CN"/>
              </w:rPr>
              <w:t>1</w:t>
            </w:r>
          </w:p>
        </w:tc>
        <w:tc>
          <w:tcPr>
            <w:tcW w:w="8384" w:type="dxa"/>
            <w:gridSpan w:val="4"/>
            <w:tcBorders>
              <w:top w:val="single" w:color="auto" w:sz="4" w:space="0"/>
              <w:left w:val="single" w:color="auto" w:sz="4" w:space="0"/>
              <w:bottom w:val="single" w:color="auto" w:sz="4" w:space="0"/>
              <w:right w:val="single" w:color="auto" w:sz="4" w:space="0"/>
            </w:tcBorders>
          </w:tcPr>
          <w:p w14:paraId="5F399EB6">
            <w:pPr>
              <w:spacing w:line="400" w:lineRule="exact"/>
              <w:rPr>
                <w:rFonts w:hint="eastAsia" w:ascii="微软雅黑" w:hAnsi="微软雅黑" w:eastAsia="微软雅黑" w:cs="微软雅黑"/>
                <w:b/>
                <w:bCs/>
                <w:color w:val="000000"/>
                <w:kern w:val="0"/>
                <w:sz w:val="18"/>
                <w:szCs w:val="18"/>
                <w:lang w:val="en-US" w:eastAsia="zh-CN"/>
              </w:rPr>
            </w:pPr>
            <w:r>
              <w:rPr>
                <w:rFonts w:hint="eastAsia" w:ascii="微软雅黑" w:hAnsi="微软雅黑" w:eastAsia="微软雅黑" w:cs="微软雅黑"/>
                <w:b/>
                <w:bCs/>
                <w:color w:val="000000"/>
                <w:sz w:val="18"/>
                <w:szCs w:val="18"/>
              </w:rPr>
              <w:t>碟式离心机</w:t>
            </w:r>
            <w:r>
              <w:rPr>
                <w:rFonts w:hint="eastAsia" w:ascii="微软雅黑" w:hAnsi="微软雅黑" w:eastAsia="微软雅黑" w:cs="微软雅黑"/>
                <w:b/>
                <w:bCs/>
                <w:color w:val="000000"/>
                <w:kern w:val="0"/>
                <w:sz w:val="18"/>
                <w:szCs w:val="18"/>
                <w:lang w:val="en-US" w:eastAsia="zh-CN"/>
              </w:rPr>
              <w:t>1台/套</w:t>
            </w:r>
          </w:p>
        </w:tc>
      </w:tr>
      <w:tr w14:paraId="07D98497">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tcPr>
          <w:p w14:paraId="48EA87A8">
            <w:pPr>
              <w:spacing w:line="400" w:lineRule="exact"/>
              <w:ind w:right="1"/>
              <w:jc w:val="center"/>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（1）</w:t>
            </w:r>
          </w:p>
        </w:tc>
        <w:tc>
          <w:tcPr>
            <w:tcW w:w="6562" w:type="dxa"/>
            <w:gridSpan w:val="2"/>
            <w:tcBorders>
              <w:top w:val="single" w:color="auto" w:sz="4" w:space="0"/>
              <w:left w:val="single" w:color="auto" w:sz="4" w:space="0"/>
              <w:bottom w:val="single" w:color="auto" w:sz="4" w:space="0"/>
              <w:right w:val="single" w:color="auto" w:sz="4" w:space="0"/>
            </w:tcBorders>
          </w:tcPr>
          <w:p w14:paraId="45171177">
            <w:pPr>
              <w:spacing w:line="400" w:lineRule="exact"/>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highlight w:val="none"/>
                <w:lang w:val="en-US" w:eastAsia="zh-CN"/>
              </w:rPr>
              <w:t>碟片离心机</w:t>
            </w:r>
          </w:p>
        </w:tc>
        <w:tc>
          <w:tcPr>
            <w:tcW w:w="1822" w:type="dxa"/>
            <w:gridSpan w:val="2"/>
            <w:tcBorders>
              <w:top w:val="single" w:color="auto" w:sz="4" w:space="0"/>
              <w:left w:val="single" w:color="auto" w:sz="4" w:space="0"/>
              <w:bottom w:val="single" w:color="auto" w:sz="4" w:space="0"/>
              <w:right w:val="single" w:color="auto" w:sz="4" w:space="0"/>
            </w:tcBorders>
          </w:tcPr>
          <w:p w14:paraId="64B1E228">
            <w:pPr>
              <w:spacing w:line="400" w:lineRule="exact"/>
              <w:jc w:val="center"/>
              <w:rPr>
                <w:rFonts w:hint="eastAsia" w:ascii="微软雅黑" w:hAnsi="微软雅黑" w:eastAsia="微软雅黑" w:cs="微软雅黑"/>
                <w:color w:val="000000"/>
                <w:kern w:val="0"/>
                <w:sz w:val="18"/>
                <w:szCs w:val="18"/>
                <w:lang w:val="en-US" w:eastAsia="zh-CN"/>
              </w:rPr>
            </w:pPr>
            <w:r>
              <w:rPr>
                <w:rFonts w:hint="eastAsia" w:ascii="微软雅黑" w:hAnsi="微软雅黑" w:eastAsia="微软雅黑" w:cs="微软雅黑"/>
                <w:color w:val="000000"/>
                <w:kern w:val="0"/>
                <w:sz w:val="18"/>
                <w:szCs w:val="18"/>
                <w:lang w:val="en-US" w:eastAsia="zh-CN"/>
              </w:rPr>
              <w:t>1</w:t>
            </w:r>
            <w:r>
              <w:rPr>
                <w:rFonts w:hint="eastAsia" w:ascii="微软雅黑" w:hAnsi="微软雅黑" w:eastAsia="微软雅黑" w:cs="微软雅黑"/>
                <w:color w:val="000000"/>
                <w:kern w:val="0"/>
                <w:sz w:val="18"/>
                <w:szCs w:val="18"/>
              </w:rPr>
              <w:t>台</w:t>
            </w:r>
          </w:p>
        </w:tc>
      </w:tr>
      <w:tr w14:paraId="5B296763">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tcPr>
          <w:p w14:paraId="0DD32793">
            <w:pPr>
              <w:spacing w:line="400" w:lineRule="exact"/>
              <w:ind w:right="1"/>
              <w:jc w:val="center"/>
              <w:rPr>
                <w:rFonts w:hint="eastAsia" w:ascii="微软雅黑" w:hAnsi="微软雅黑" w:eastAsia="微软雅黑" w:cs="微软雅黑"/>
                <w:b/>
                <w:bCs/>
                <w:sz w:val="18"/>
                <w:szCs w:val="18"/>
                <w:lang w:val="en-US" w:eastAsia="zh-CN"/>
              </w:rPr>
            </w:pPr>
            <w:r>
              <w:rPr>
                <w:rFonts w:hint="eastAsia" w:ascii="微软雅黑" w:hAnsi="微软雅黑" w:eastAsia="微软雅黑" w:cs="微软雅黑"/>
                <w:b/>
                <w:bCs/>
                <w:sz w:val="18"/>
                <w:szCs w:val="18"/>
                <w:lang w:val="en-US" w:eastAsia="zh-CN"/>
              </w:rPr>
              <w:t>2</w:t>
            </w:r>
          </w:p>
        </w:tc>
        <w:tc>
          <w:tcPr>
            <w:tcW w:w="8384" w:type="dxa"/>
            <w:gridSpan w:val="4"/>
            <w:tcBorders>
              <w:top w:val="single" w:color="auto" w:sz="4" w:space="0"/>
              <w:left w:val="single" w:color="auto" w:sz="4" w:space="0"/>
              <w:bottom w:val="single" w:color="auto" w:sz="4" w:space="0"/>
              <w:right w:val="single" w:color="auto" w:sz="4" w:space="0"/>
            </w:tcBorders>
          </w:tcPr>
          <w:p w14:paraId="2B196F21">
            <w:pPr>
              <w:spacing w:line="400" w:lineRule="exact"/>
              <w:rPr>
                <w:rFonts w:hint="eastAsia" w:ascii="微软雅黑" w:hAnsi="微软雅黑" w:eastAsia="微软雅黑" w:cs="微软雅黑"/>
                <w:b/>
                <w:bCs/>
                <w:color w:val="000000"/>
                <w:kern w:val="0"/>
                <w:sz w:val="18"/>
                <w:szCs w:val="18"/>
                <w:lang w:val="en-US" w:eastAsia="zh-CN"/>
              </w:rPr>
            </w:pPr>
            <w:r>
              <w:rPr>
                <w:rFonts w:hint="eastAsia" w:ascii="微软雅黑" w:hAnsi="微软雅黑" w:eastAsia="微软雅黑" w:cs="微软雅黑"/>
                <w:b/>
                <w:bCs/>
                <w:sz w:val="18"/>
                <w:szCs w:val="18"/>
              </w:rPr>
              <w:t>均质机</w:t>
            </w:r>
            <w:r>
              <w:rPr>
                <w:rFonts w:hint="eastAsia" w:ascii="微软雅黑" w:hAnsi="微软雅黑" w:eastAsia="微软雅黑" w:cs="微软雅黑"/>
                <w:b/>
                <w:bCs/>
                <w:color w:val="000000"/>
                <w:kern w:val="0"/>
                <w:sz w:val="18"/>
                <w:szCs w:val="18"/>
                <w:lang w:val="en-US" w:eastAsia="zh-CN"/>
              </w:rPr>
              <w:t>1台/套</w:t>
            </w:r>
          </w:p>
        </w:tc>
      </w:tr>
      <w:tr w14:paraId="1B082F56">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tcPr>
          <w:p w14:paraId="45653893">
            <w:pPr>
              <w:spacing w:line="400" w:lineRule="exact"/>
              <w:ind w:right="1"/>
              <w:jc w:val="center"/>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eastAsia="zh-CN"/>
              </w:rPr>
              <w:t>（</w:t>
            </w:r>
            <w:r>
              <w:rPr>
                <w:rFonts w:hint="eastAsia" w:ascii="微软雅黑" w:hAnsi="微软雅黑" w:eastAsia="微软雅黑" w:cs="微软雅黑"/>
                <w:sz w:val="18"/>
                <w:szCs w:val="18"/>
                <w:lang w:val="en-US" w:eastAsia="zh-CN"/>
              </w:rPr>
              <w:t>1</w:t>
            </w:r>
            <w:r>
              <w:rPr>
                <w:rFonts w:hint="eastAsia" w:ascii="微软雅黑" w:hAnsi="微软雅黑" w:eastAsia="微软雅黑" w:cs="微软雅黑"/>
                <w:sz w:val="18"/>
                <w:szCs w:val="18"/>
                <w:lang w:eastAsia="zh-CN"/>
              </w:rPr>
              <w:t>）</w:t>
            </w:r>
          </w:p>
        </w:tc>
        <w:tc>
          <w:tcPr>
            <w:tcW w:w="6562" w:type="dxa"/>
            <w:gridSpan w:val="2"/>
            <w:tcBorders>
              <w:top w:val="single" w:color="auto" w:sz="4" w:space="0"/>
              <w:left w:val="single" w:color="auto" w:sz="4" w:space="0"/>
              <w:bottom w:val="single" w:color="auto" w:sz="4" w:space="0"/>
              <w:right w:val="single" w:color="auto" w:sz="4" w:space="0"/>
            </w:tcBorders>
          </w:tcPr>
          <w:p w14:paraId="08A25563">
            <w:pPr>
              <w:spacing w:line="400" w:lineRule="exact"/>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高压均质机</w:t>
            </w:r>
          </w:p>
        </w:tc>
        <w:tc>
          <w:tcPr>
            <w:tcW w:w="1822" w:type="dxa"/>
            <w:gridSpan w:val="2"/>
            <w:tcBorders>
              <w:top w:val="single" w:color="auto" w:sz="4" w:space="0"/>
              <w:left w:val="single" w:color="auto" w:sz="4" w:space="0"/>
              <w:bottom w:val="single" w:color="auto" w:sz="4" w:space="0"/>
              <w:right w:val="single" w:color="auto" w:sz="4" w:space="0"/>
            </w:tcBorders>
          </w:tcPr>
          <w:p w14:paraId="5AEFC334">
            <w:pPr>
              <w:spacing w:line="400" w:lineRule="exact"/>
              <w:jc w:val="center"/>
              <w:rPr>
                <w:rFonts w:hint="eastAsia" w:ascii="微软雅黑" w:hAnsi="微软雅黑" w:eastAsia="微软雅黑" w:cs="微软雅黑"/>
                <w:color w:val="000000"/>
                <w:kern w:val="0"/>
                <w:sz w:val="18"/>
                <w:szCs w:val="18"/>
                <w:lang w:val="en-US" w:eastAsia="zh-CN"/>
              </w:rPr>
            </w:pPr>
            <w:r>
              <w:rPr>
                <w:rFonts w:hint="eastAsia" w:ascii="微软雅黑" w:hAnsi="微软雅黑" w:eastAsia="微软雅黑" w:cs="微软雅黑"/>
                <w:color w:val="000000"/>
                <w:kern w:val="0"/>
                <w:sz w:val="18"/>
                <w:szCs w:val="18"/>
                <w:lang w:val="en-US" w:eastAsia="zh-CN"/>
              </w:rPr>
              <w:t>1</w:t>
            </w:r>
            <w:r>
              <w:rPr>
                <w:rFonts w:hint="eastAsia" w:ascii="微软雅黑" w:hAnsi="微软雅黑" w:eastAsia="微软雅黑" w:cs="微软雅黑"/>
                <w:color w:val="000000"/>
                <w:kern w:val="0"/>
                <w:sz w:val="18"/>
                <w:szCs w:val="18"/>
              </w:rPr>
              <w:t>台</w:t>
            </w:r>
          </w:p>
        </w:tc>
      </w:tr>
      <w:tr w14:paraId="48570899">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shd w:val="clear" w:color="auto" w:fill="auto"/>
            <w:vAlign w:val="top"/>
          </w:tcPr>
          <w:p w14:paraId="64A84EAB">
            <w:pPr>
              <w:spacing w:line="400" w:lineRule="exact"/>
              <w:ind w:right="1" w:rightChars="0"/>
              <w:jc w:val="center"/>
              <w:rPr>
                <w:rFonts w:hint="eastAsia" w:ascii="微软雅黑" w:hAnsi="微软雅黑" w:eastAsia="微软雅黑" w:cs="微软雅黑"/>
                <w:b/>
                <w:bCs/>
                <w:kern w:val="2"/>
                <w:sz w:val="18"/>
                <w:szCs w:val="18"/>
                <w:lang w:val="en-US" w:eastAsia="zh-CN" w:bidi="ar-SA"/>
              </w:rPr>
            </w:pPr>
            <w:r>
              <w:rPr>
                <w:rFonts w:hint="eastAsia" w:ascii="微软雅黑" w:hAnsi="微软雅黑" w:eastAsia="微软雅黑" w:cs="微软雅黑"/>
                <w:b/>
                <w:bCs/>
                <w:sz w:val="18"/>
                <w:szCs w:val="18"/>
                <w:lang w:val="en-US" w:eastAsia="zh-CN"/>
              </w:rPr>
              <w:t>3</w:t>
            </w:r>
          </w:p>
        </w:tc>
        <w:tc>
          <w:tcPr>
            <w:tcW w:w="6562"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2E6B06A9">
            <w:pPr>
              <w:spacing w:line="400" w:lineRule="exact"/>
              <w:rPr>
                <w:rFonts w:hint="eastAsia" w:ascii="微软雅黑" w:hAnsi="微软雅黑" w:eastAsia="微软雅黑" w:cs="微软雅黑"/>
                <w:b/>
                <w:bCs/>
                <w:color w:val="000000"/>
                <w:kern w:val="0"/>
                <w:sz w:val="18"/>
                <w:szCs w:val="18"/>
                <w:lang w:val="en-US" w:eastAsia="zh-CN" w:bidi="ar-SA"/>
              </w:rPr>
            </w:pPr>
            <w:r>
              <w:rPr>
                <w:rFonts w:hint="eastAsia" w:ascii="微软雅黑" w:hAnsi="微软雅黑" w:eastAsia="微软雅黑" w:cs="微软雅黑"/>
                <w:b/>
                <w:bCs w:val="0"/>
                <w:kern w:val="0"/>
                <w:sz w:val="18"/>
                <w:szCs w:val="18"/>
              </w:rPr>
              <w:t>陶瓷膜微滤</w:t>
            </w:r>
            <w:r>
              <w:rPr>
                <w:rFonts w:hint="eastAsia" w:ascii="微软雅黑" w:hAnsi="微软雅黑" w:eastAsia="微软雅黑" w:cs="微软雅黑"/>
                <w:b/>
                <w:bCs/>
                <w:color w:val="000000"/>
                <w:kern w:val="0"/>
                <w:sz w:val="18"/>
                <w:szCs w:val="18"/>
                <w:lang w:val="en-US" w:eastAsia="zh-CN"/>
              </w:rPr>
              <w:t>1台/套</w:t>
            </w:r>
          </w:p>
        </w:tc>
        <w:tc>
          <w:tcPr>
            <w:tcW w:w="1822" w:type="dxa"/>
            <w:gridSpan w:val="2"/>
            <w:tcBorders>
              <w:top w:val="single" w:color="auto" w:sz="4" w:space="0"/>
              <w:left w:val="single" w:color="auto" w:sz="4" w:space="0"/>
              <w:bottom w:val="single" w:color="auto" w:sz="4" w:space="0"/>
              <w:right w:val="single" w:color="auto" w:sz="4" w:space="0"/>
            </w:tcBorders>
          </w:tcPr>
          <w:p w14:paraId="405959A9">
            <w:pPr>
              <w:spacing w:line="400" w:lineRule="exact"/>
              <w:jc w:val="center"/>
              <w:rPr>
                <w:rFonts w:hint="eastAsia" w:ascii="微软雅黑" w:hAnsi="微软雅黑" w:eastAsia="微软雅黑" w:cs="微软雅黑"/>
                <w:color w:val="000000"/>
                <w:kern w:val="0"/>
                <w:sz w:val="18"/>
                <w:szCs w:val="18"/>
                <w:lang w:val="en-US" w:eastAsia="zh-CN"/>
              </w:rPr>
            </w:pPr>
          </w:p>
        </w:tc>
      </w:tr>
      <w:tr w14:paraId="051C5B05">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tcPr>
          <w:p w14:paraId="05E3A16E">
            <w:pPr>
              <w:spacing w:line="400" w:lineRule="exact"/>
              <w:ind w:right="1"/>
              <w:jc w:val="center"/>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（1）</w:t>
            </w:r>
          </w:p>
        </w:tc>
        <w:tc>
          <w:tcPr>
            <w:tcW w:w="6562" w:type="dxa"/>
            <w:gridSpan w:val="2"/>
            <w:tcBorders>
              <w:top w:val="single" w:color="auto" w:sz="4" w:space="0"/>
              <w:left w:val="single" w:color="auto" w:sz="4" w:space="0"/>
              <w:bottom w:val="single" w:color="auto" w:sz="4" w:space="0"/>
              <w:right w:val="single" w:color="auto" w:sz="4" w:space="0"/>
            </w:tcBorders>
          </w:tcPr>
          <w:p w14:paraId="41E91B91">
            <w:pPr>
              <w:spacing w:line="400" w:lineRule="exac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sz w:val="18"/>
                <w:szCs w:val="18"/>
              </w:rPr>
              <w:t>60㎡</w:t>
            </w:r>
            <w:r>
              <w:rPr>
                <w:rFonts w:hint="eastAsia" w:ascii="微软雅黑" w:hAnsi="微软雅黑" w:eastAsia="微软雅黑" w:cs="微软雅黑"/>
                <w:bCs/>
                <w:kern w:val="0"/>
                <w:sz w:val="18"/>
                <w:szCs w:val="18"/>
              </w:rPr>
              <w:t>陶瓷膜过滤系统（粗过滤）</w:t>
            </w:r>
          </w:p>
        </w:tc>
        <w:tc>
          <w:tcPr>
            <w:tcW w:w="1822" w:type="dxa"/>
            <w:gridSpan w:val="2"/>
            <w:tcBorders>
              <w:top w:val="single" w:color="auto" w:sz="4" w:space="0"/>
              <w:left w:val="single" w:color="auto" w:sz="4" w:space="0"/>
              <w:bottom w:val="single" w:color="auto" w:sz="4" w:space="0"/>
              <w:right w:val="single" w:color="auto" w:sz="4" w:space="0"/>
            </w:tcBorders>
          </w:tcPr>
          <w:p w14:paraId="4AA9F4CC">
            <w:pPr>
              <w:spacing w:line="400" w:lineRule="exact"/>
              <w:jc w:val="center"/>
              <w:rPr>
                <w:rFonts w:hint="eastAsia" w:ascii="微软雅黑" w:hAnsi="微软雅黑" w:eastAsia="微软雅黑" w:cs="微软雅黑"/>
                <w:color w:val="000000"/>
                <w:kern w:val="0"/>
                <w:sz w:val="18"/>
                <w:szCs w:val="18"/>
                <w:lang w:val="en-US" w:eastAsia="zh-CN"/>
              </w:rPr>
            </w:pPr>
            <w:r>
              <w:rPr>
                <w:rFonts w:hint="eastAsia" w:ascii="微软雅黑" w:hAnsi="微软雅黑" w:eastAsia="微软雅黑" w:cs="微软雅黑"/>
                <w:color w:val="000000"/>
                <w:kern w:val="0"/>
                <w:sz w:val="18"/>
                <w:szCs w:val="18"/>
                <w:lang w:val="en-US" w:eastAsia="zh-CN"/>
              </w:rPr>
              <w:t>1</w:t>
            </w:r>
            <w:r>
              <w:rPr>
                <w:rFonts w:hint="eastAsia" w:ascii="微软雅黑" w:hAnsi="微软雅黑" w:eastAsia="微软雅黑" w:cs="微软雅黑"/>
                <w:color w:val="000000"/>
                <w:kern w:val="0"/>
                <w:sz w:val="18"/>
                <w:szCs w:val="18"/>
              </w:rPr>
              <w:t>台</w:t>
            </w:r>
          </w:p>
        </w:tc>
      </w:tr>
      <w:tr w14:paraId="76E9AE89">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tcPr>
          <w:p w14:paraId="24B3405C">
            <w:pPr>
              <w:spacing w:line="400" w:lineRule="exact"/>
              <w:ind w:right="1"/>
              <w:jc w:val="center"/>
              <w:rPr>
                <w:rFonts w:hint="eastAsia" w:ascii="微软雅黑" w:hAnsi="微软雅黑" w:eastAsia="微软雅黑" w:cs="微软雅黑"/>
                <w:b/>
                <w:bCs/>
                <w:sz w:val="18"/>
                <w:szCs w:val="18"/>
                <w:lang w:eastAsia="zh-CN"/>
              </w:rPr>
            </w:pPr>
            <w:r>
              <w:rPr>
                <w:rFonts w:hint="eastAsia" w:ascii="微软雅黑" w:hAnsi="微软雅黑" w:eastAsia="微软雅黑" w:cs="微软雅黑"/>
                <w:b/>
                <w:bCs/>
                <w:sz w:val="18"/>
                <w:szCs w:val="18"/>
                <w:lang w:val="en-US" w:eastAsia="zh-CN"/>
              </w:rPr>
              <w:t>4</w:t>
            </w:r>
          </w:p>
        </w:tc>
        <w:tc>
          <w:tcPr>
            <w:tcW w:w="8384" w:type="dxa"/>
            <w:gridSpan w:val="4"/>
            <w:tcBorders>
              <w:top w:val="single" w:color="auto" w:sz="4" w:space="0"/>
              <w:left w:val="single" w:color="auto" w:sz="4" w:space="0"/>
              <w:bottom w:val="single" w:color="auto" w:sz="4" w:space="0"/>
              <w:right w:val="single" w:color="auto" w:sz="4" w:space="0"/>
            </w:tcBorders>
          </w:tcPr>
          <w:p w14:paraId="50399651">
            <w:pPr>
              <w:spacing w:line="400" w:lineRule="exact"/>
              <w:rPr>
                <w:rFonts w:hint="eastAsia" w:ascii="微软雅黑" w:hAnsi="微软雅黑" w:eastAsia="微软雅黑" w:cs="微软雅黑"/>
                <w:b/>
                <w:bCs/>
                <w:color w:val="000000"/>
                <w:kern w:val="0"/>
                <w:sz w:val="18"/>
                <w:szCs w:val="18"/>
              </w:rPr>
            </w:pPr>
            <w:r>
              <w:rPr>
                <w:rFonts w:hint="eastAsia" w:ascii="微软雅黑" w:hAnsi="微软雅黑" w:eastAsia="微软雅黑" w:cs="微软雅黑"/>
                <w:b/>
                <w:bCs/>
                <w:sz w:val="18"/>
                <w:szCs w:val="18"/>
              </w:rPr>
              <w:t>陶瓷膜微滤</w:t>
            </w:r>
            <w:r>
              <w:rPr>
                <w:rFonts w:hint="eastAsia" w:ascii="微软雅黑" w:hAnsi="微软雅黑" w:eastAsia="微软雅黑" w:cs="微软雅黑"/>
                <w:b/>
                <w:bCs/>
                <w:color w:val="000000"/>
                <w:kern w:val="0"/>
                <w:sz w:val="18"/>
                <w:szCs w:val="18"/>
              </w:rPr>
              <w:t>1</w:t>
            </w:r>
            <w:r>
              <w:rPr>
                <w:rFonts w:hint="eastAsia" w:ascii="微软雅黑" w:hAnsi="微软雅黑" w:eastAsia="微软雅黑" w:cs="微软雅黑"/>
                <w:b/>
                <w:bCs/>
                <w:color w:val="000000"/>
                <w:kern w:val="0"/>
                <w:sz w:val="18"/>
                <w:szCs w:val="18"/>
                <w:lang w:val="en-US" w:eastAsia="zh-CN"/>
              </w:rPr>
              <w:t>台/套</w:t>
            </w:r>
          </w:p>
        </w:tc>
      </w:tr>
      <w:tr w14:paraId="21A991EB">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shd w:val="clear" w:color="auto" w:fill="auto"/>
            <w:vAlign w:val="top"/>
          </w:tcPr>
          <w:p w14:paraId="24F1A8ED">
            <w:pPr>
              <w:spacing w:line="400" w:lineRule="exact"/>
              <w:ind w:right="1" w:rightChars="0"/>
              <w:jc w:val="center"/>
              <w:rPr>
                <w:rFonts w:hint="eastAsia" w:ascii="微软雅黑" w:hAnsi="微软雅黑" w:eastAsia="微软雅黑" w:cs="微软雅黑"/>
                <w:b w:val="0"/>
                <w:bCs w:val="0"/>
                <w:kern w:val="2"/>
                <w:sz w:val="18"/>
                <w:szCs w:val="18"/>
                <w:lang w:val="en-US" w:eastAsia="zh-CN" w:bidi="ar-SA"/>
              </w:rPr>
            </w:pPr>
            <w:r>
              <w:rPr>
                <w:rFonts w:hint="eastAsia" w:ascii="微软雅黑" w:hAnsi="微软雅黑" w:eastAsia="微软雅黑" w:cs="微软雅黑"/>
                <w:b w:val="0"/>
                <w:bCs w:val="0"/>
                <w:sz w:val="18"/>
                <w:szCs w:val="18"/>
                <w:lang w:val="en-US" w:eastAsia="zh-CN"/>
              </w:rPr>
              <w:t>（1）</w:t>
            </w:r>
          </w:p>
        </w:tc>
        <w:tc>
          <w:tcPr>
            <w:tcW w:w="6562"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3DDA09BA">
            <w:pPr>
              <w:spacing w:line="400" w:lineRule="exact"/>
              <w:rPr>
                <w:rFonts w:hint="eastAsia" w:ascii="微软雅黑" w:hAnsi="微软雅黑" w:eastAsia="微软雅黑" w:cs="微软雅黑"/>
                <w:b w:val="0"/>
                <w:bCs w:val="0"/>
                <w:color w:val="000000"/>
                <w:kern w:val="0"/>
                <w:sz w:val="18"/>
                <w:szCs w:val="18"/>
                <w:lang w:val="en-US" w:eastAsia="zh-CN" w:bidi="ar-SA"/>
              </w:rPr>
            </w:pPr>
            <w:r>
              <w:rPr>
                <w:rFonts w:hint="eastAsia" w:ascii="微软雅黑" w:hAnsi="微软雅黑" w:eastAsia="微软雅黑" w:cs="微软雅黑"/>
                <w:color w:val="000000"/>
                <w:sz w:val="18"/>
                <w:szCs w:val="18"/>
              </w:rPr>
              <w:t>20㎡</w:t>
            </w:r>
            <w:r>
              <w:rPr>
                <w:rFonts w:hint="eastAsia" w:ascii="微软雅黑" w:hAnsi="微软雅黑" w:eastAsia="微软雅黑" w:cs="微软雅黑"/>
                <w:bCs/>
                <w:kern w:val="0"/>
                <w:sz w:val="18"/>
                <w:szCs w:val="18"/>
              </w:rPr>
              <w:t>陶瓷膜过滤系统（精过滤）</w:t>
            </w:r>
          </w:p>
        </w:tc>
        <w:tc>
          <w:tcPr>
            <w:tcW w:w="1822"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44761C86">
            <w:pPr>
              <w:spacing w:line="400" w:lineRule="exact"/>
              <w:jc w:val="center"/>
              <w:rPr>
                <w:rFonts w:hint="eastAsia" w:ascii="微软雅黑" w:hAnsi="微软雅黑" w:eastAsia="微软雅黑" w:cs="微软雅黑"/>
                <w:b w:val="0"/>
                <w:bCs w:val="0"/>
                <w:color w:val="000000"/>
                <w:kern w:val="0"/>
                <w:sz w:val="18"/>
                <w:szCs w:val="18"/>
                <w:lang w:val="en-US" w:eastAsia="zh-CN"/>
              </w:rPr>
            </w:pPr>
            <w:r>
              <w:rPr>
                <w:rFonts w:hint="eastAsia" w:ascii="微软雅黑" w:hAnsi="微软雅黑" w:eastAsia="微软雅黑" w:cs="微软雅黑"/>
                <w:b w:val="0"/>
                <w:bCs w:val="0"/>
                <w:color w:val="000000"/>
                <w:kern w:val="0"/>
                <w:sz w:val="18"/>
                <w:szCs w:val="18"/>
                <w:lang w:val="en-US" w:eastAsia="zh-CN"/>
              </w:rPr>
              <w:t>1</w:t>
            </w:r>
            <w:r>
              <w:rPr>
                <w:rFonts w:hint="eastAsia" w:ascii="微软雅黑" w:hAnsi="微软雅黑" w:eastAsia="微软雅黑" w:cs="微软雅黑"/>
                <w:b w:val="0"/>
                <w:bCs w:val="0"/>
                <w:color w:val="000000"/>
                <w:kern w:val="0"/>
                <w:sz w:val="18"/>
                <w:szCs w:val="18"/>
              </w:rPr>
              <w:t>台</w:t>
            </w:r>
          </w:p>
        </w:tc>
      </w:tr>
      <w:tr w14:paraId="5D9E481C">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tcPr>
          <w:p w14:paraId="75E50622">
            <w:pPr>
              <w:spacing w:line="400" w:lineRule="exact"/>
              <w:ind w:right="1"/>
              <w:jc w:val="center"/>
              <w:rPr>
                <w:rFonts w:hint="eastAsia" w:ascii="微软雅黑" w:hAnsi="微软雅黑" w:eastAsia="微软雅黑" w:cs="微软雅黑"/>
                <w:b/>
                <w:bCs/>
                <w:sz w:val="18"/>
                <w:szCs w:val="18"/>
                <w:highlight w:val="none"/>
                <w:lang w:val="en-US" w:eastAsia="zh-CN"/>
              </w:rPr>
            </w:pPr>
            <w:r>
              <w:rPr>
                <w:rFonts w:hint="eastAsia" w:ascii="微软雅黑" w:hAnsi="微软雅黑" w:eastAsia="微软雅黑" w:cs="微软雅黑"/>
                <w:b/>
                <w:bCs/>
                <w:sz w:val="18"/>
                <w:szCs w:val="18"/>
                <w:highlight w:val="none"/>
                <w:lang w:val="en-US" w:eastAsia="zh-CN"/>
              </w:rPr>
              <w:t>5</w:t>
            </w:r>
          </w:p>
        </w:tc>
        <w:tc>
          <w:tcPr>
            <w:tcW w:w="8384" w:type="dxa"/>
            <w:gridSpan w:val="4"/>
            <w:tcBorders>
              <w:top w:val="single" w:color="auto" w:sz="4" w:space="0"/>
              <w:left w:val="single" w:color="auto" w:sz="4" w:space="0"/>
              <w:bottom w:val="single" w:color="auto" w:sz="4" w:space="0"/>
              <w:right w:val="single" w:color="auto" w:sz="4" w:space="0"/>
            </w:tcBorders>
          </w:tcPr>
          <w:p w14:paraId="7EE26647">
            <w:pPr>
              <w:spacing w:line="400" w:lineRule="exact"/>
              <w:rPr>
                <w:rFonts w:hint="eastAsia" w:ascii="微软雅黑" w:hAnsi="微软雅黑" w:eastAsia="微软雅黑" w:cs="微软雅黑"/>
                <w:b/>
                <w:bCs/>
                <w:color w:val="000000"/>
                <w:kern w:val="0"/>
                <w:sz w:val="18"/>
                <w:szCs w:val="18"/>
                <w:highlight w:val="none"/>
                <w:lang w:val="en-US" w:eastAsia="zh-CN"/>
              </w:rPr>
            </w:pPr>
            <w:r>
              <w:rPr>
                <w:rFonts w:hint="eastAsia" w:ascii="微软雅黑" w:hAnsi="微软雅黑" w:eastAsia="微软雅黑" w:cs="微软雅黑"/>
                <w:b/>
                <w:bCs/>
                <w:sz w:val="18"/>
                <w:szCs w:val="18"/>
              </w:rPr>
              <w:t>大型储罐</w:t>
            </w:r>
            <w:r>
              <w:rPr>
                <w:rFonts w:hint="eastAsia" w:ascii="微软雅黑" w:hAnsi="微软雅黑" w:eastAsia="微软雅黑" w:cs="微软雅黑"/>
                <w:b/>
                <w:bCs/>
                <w:color w:val="000000"/>
                <w:kern w:val="0"/>
                <w:sz w:val="18"/>
                <w:szCs w:val="18"/>
                <w:highlight w:val="none"/>
                <w:lang w:val="en-US" w:eastAsia="zh-CN"/>
              </w:rPr>
              <w:t>2</w:t>
            </w:r>
            <w:r>
              <w:rPr>
                <w:rFonts w:hint="eastAsia" w:ascii="微软雅黑" w:hAnsi="微软雅黑" w:eastAsia="微软雅黑" w:cs="微软雅黑"/>
                <w:b/>
                <w:bCs/>
                <w:color w:val="000000"/>
                <w:kern w:val="0"/>
                <w:sz w:val="18"/>
                <w:szCs w:val="18"/>
                <w:lang w:val="en-US" w:eastAsia="zh-CN"/>
              </w:rPr>
              <w:t>台/套</w:t>
            </w:r>
          </w:p>
        </w:tc>
      </w:tr>
      <w:tr w14:paraId="4C4CB9E9">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tcPr>
          <w:p w14:paraId="55C72188">
            <w:pPr>
              <w:spacing w:line="400" w:lineRule="exact"/>
              <w:ind w:right="1"/>
              <w:jc w:val="center"/>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（1）</w:t>
            </w:r>
          </w:p>
        </w:tc>
        <w:tc>
          <w:tcPr>
            <w:tcW w:w="6562" w:type="dxa"/>
            <w:gridSpan w:val="2"/>
            <w:tcBorders>
              <w:top w:val="single" w:color="auto" w:sz="4" w:space="0"/>
              <w:left w:val="single" w:color="auto" w:sz="4" w:space="0"/>
              <w:bottom w:val="single" w:color="auto" w:sz="4" w:space="0"/>
              <w:right w:val="single" w:color="auto" w:sz="4" w:space="0"/>
            </w:tcBorders>
          </w:tcPr>
          <w:p w14:paraId="46A56797">
            <w:pPr>
              <w:spacing w:line="400" w:lineRule="exact"/>
              <w:rPr>
                <w:rFonts w:hint="eastAsia" w:ascii="微软雅黑" w:hAnsi="微软雅黑" w:eastAsia="微软雅黑" w:cs="微软雅黑"/>
                <w:color w:val="000000"/>
                <w:kern w:val="0"/>
                <w:sz w:val="18"/>
                <w:szCs w:val="18"/>
                <w:lang w:val="en-US" w:eastAsia="zh-CN"/>
              </w:rPr>
            </w:pPr>
            <w:r>
              <w:rPr>
                <w:rFonts w:hint="eastAsia" w:ascii="微软雅黑" w:hAnsi="微软雅黑" w:eastAsia="微软雅黑" w:cs="微软雅黑"/>
                <w:sz w:val="18"/>
                <w:szCs w:val="18"/>
                <w:highlight w:val="none"/>
                <w:lang w:val="en-US" w:eastAsia="zh-CN"/>
              </w:rPr>
              <w:t>5000L清液储</w:t>
            </w:r>
            <w:r>
              <w:rPr>
                <w:rFonts w:hint="eastAsia" w:ascii="微软雅黑" w:hAnsi="微软雅黑" w:eastAsia="微软雅黑" w:cs="微软雅黑"/>
                <w:sz w:val="18"/>
                <w:szCs w:val="18"/>
                <w:highlight w:val="none"/>
              </w:rPr>
              <w:t>罐</w:t>
            </w:r>
          </w:p>
        </w:tc>
        <w:tc>
          <w:tcPr>
            <w:tcW w:w="1822" w:type="dxa"/>
            <w:gridSpan w:val="2"/>
            <w:tcBorders>
              <w:top w:val="single" w:color="auto" w:sz="4" w:space="0"/>
              <w:left w:val="single" w:color="auto" w:sz="4" w:space="0"/>
              <w:bottom w:val="single" w:color="auto" w:sz="4" w:space="0"/>
              <w:right w:val="single" w:color="auto" w:sz="4" w:space="0"/>
            </w:tcBorders>
          </w:tcPr>
          <w:p w14:paraId="5020F11F">
            <w:pPr>
              <w:spacing w:line="400" w:lineRule="exact"/>
              <w:jc w:val="center"/>
              <w:rPr>
                <w:rFonts w:hint="eastAsia" w:ascii="微软雅黑" w:hAnsi="微软雅黑" w:eastAsia="微软雅黑" w:cs="微软雅黑"/>
                <w:color w:val="000000"/>
                <w:kern w:val="0"/>
                <w:sz w:val="18"/>
                <w:szCs w:val="18"/>
                <w:lang w:val="en-US" w:eastAsia="zh-CN"/>
              </w:rPr>
            </w:pPr>
            <w:r>
              <w:rPr>
                <w:rFonts w:hint="eastAsia" w:ascii="微软雅黑" w:hAnsi="微软雅黑" w:eastAsia="微软雅黑" w:cs="微软雅黑"/>
                <w:color w:val="000000"/>
                <w:kern w:val="0"/>
                <w:sz w:val="18"/>
                <w:szCs w:val="18"/>
                <w:lang w:val="en-US" w:eastAsia="zh-CN"/>
              </w:rPr>
              <w:t>2台</w:t>
            </w:r>
          </w:p>
        </w:tc>
      </w:tr>
      <w:tr w14:paraId="765529A5">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tcPr>
          <w:p w14:paraId="34A99030">
            <w:pPr>
              <w:spacing w:line="400" w:lineRule="exact"/>
              <w:ind w:right="1"/>
              <w:jc w:val="center"/>
              <w:rPr>
                <w:rFonts w:hint="eastAsia" w:ascii="微软雅黑" w:hAnsi="微软雅黑" w:eastAsia="微软雅黑" w:cs="微软雅黑"/>
                <w:b/>
                <w:bCs/>
                <w:sz w:val="18"/>
                <w:szCs w:val="18"/>
                <w:lang w:eastAsia="zh-CN"/>
              </w:rPr>
            </w:pPr>
            <w:r>
              <w:rPr>
                <w:rFonts w:hint="eastAsia" w:ascii="微软雅黑" w:hAnsi="微软雅黑" w:eastAsia="微软雅黑" w:cs="微软雅黑"/>
                <w:b/>
                <w:bCs/>
                <w:sz w:val="18"/>
                <w:szCs w:val="18"/>
                <w:lang w:val="en-US" w:eastAsia="zh-CN"/>
              </w:rPr>
              <w:t>6</w:t>
            </w:r>
          </w:p>
        </w:tc>
        <w:tc>
          <w:tcPr>
            <w:tcW w:w="8384" w:type="dxa"/>
            <w:gridSpan w:val="4"/>
            <w:tcBorders>
              <w:top w:val="single" w:color="auto" w:sz="4" w:space="0"/>
              <w:left w:val="single" w:color="auto" w:sz="4" w:space="0"/>
              <w:bottom w:val="single" w:color="auto" w:sz="4" w:space="0"/>
              <w:right w:val="single" w:color="auto" w:sz="4" w:space="0"/>
            </w:tcBorders>
          </w:tcPr>
          <w:p w14:paraId="65DEB31B">
            <w:pPr>
              <w:spacing w:line="400" w:lineRule="exact"/>
              <w:rPr>
                <w:rFonts w:hint="eastAsia" w:ascii="微软雅黑" w:hAnsi="微软雅黑" w:eastAsia="微软雅黑" w:cs="微软雅黑"/>
                <w:b/>
                <w:bCs/>
                <w:color w:val="000000"/>
                <w:kern w:val="0"/>
                <w:sz w:val="18"/>
                <w:szCs w:val="18"/>
              </w:rPr>
            </w:pPr>
            <w:r>
              <w:rPr>
                <w:rFonts w:hint="eastAsia" w:ascii="微软雅黑" w:hAnsi="微软雅黑" w:eastAsia="微软雅黑" w:cs="微软雅黑"/>
                <w:b/>
                <w:bCs/>
                <w:color w:val="000000"/>
                <w:kern w:val="0"/>
                <w:sz w:val="18"/>
                <w:szCs w:val="18"/>
                <w:lang w:val="en-US" w:eastAsia="zh-CN"/>
              </w:rPr>
              <w:t>全自动层析设备1台/套</w:t>
            </w:r>
          </w:p>
        </w:tc>
      </w:tr>
      <w:tr w14:paraId="6084C472">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tcPr>
          <w:p w14:paraId="3E9B20FF">
            <w:pPr>
              <w:spacing w:line="400" w:lineRule="exact"/>
              <w:ind w:right="1"/>
              <w:jc w:val="center"/>
              <w:rPr>
                <w:rFonts w:hint="eastAsia" w:ascii="微软雅黑" w:hAnsi="微软雅黑" w:eastAsia="微软雅黑" w:cs="微软雅黑"/>
                <w:b w:val="0"/>
                <w:bCs w:val="0"/>
                <w:sz w:val="18"/>
                <w:szCs w:val="18"/>
                <w:lang w:val="en-US" w:eastAsia="zh-CN"/>
              </w:rPr>
            </w:pPr>
            <w:r>
              <w:rPr>
                <w:rFonts w:hint="eastAsia" w:ascii="微软雅黑" w:hAnsi="微软雅黑" w:eastAsia="微软雅黑" w:cs="微软雅黑"/>
                <w:b w:val="0"/>
                <w:bCs w:val="0"/>
                <w:sz w:val="18"/>
                <w:szCs w:val="18"/>
                <w:lang w:val="en-US" w:eastAsia="zh-CN"/>
              </w:rPr>
              <w:t>（1）</w:t>
            </w:r>
          </w:p>
        </w:tc>
        <w:tc>
          <w:tcPr>
            <w:tcW w:w="6562" w:type="dxa"/>
            <w:gridSpan w:val="2"/>
            <w:tcBorders>
              <w:top w:val="single" w:color="auto" w:sz="4" w:space="0"/>
              <w:left w:val="single" w:color="auto" w:sz="4" w:space="0"/>
              <w:bottom w:val="single" w:color="auto" w:sz="4" w:space="0"/>
              <w:right w:val="single" w:color="auto" w:sz="4" w:space="0"/>
            </w:tcBorders>
          </w:tcPr>
          <w:p w14:paraId="4D624C2B">
            <w:pPr>
              <w:spacing w:line="400" w:lineRule="exact"/>
              <w:rPr>
                <w:rFonts w:hint="eastAsia" w:ascii="微软雅黑" w:hAnsi="微软雅黑" w:eastAsia="微软雅黑" w:cs="微软雅黑"/>
                <w:b w:val="0"/>
                <w:bCs w:val="0"/>
                <w:color w:val="000000"/>
                <w:kern w:val="0"/>
                <w:sz w:val="18"/>
                <w:szCs w:val="18"/>
              </w:rPr>
            </w:pPr>
            <w:r>
              <w:rPr>
                <w:rFonts w:hint="eastAsia" w:ascii="微软雅黑" w:hAnsi="微软雅黑" w:eastAsia="微软雅黑" w:cs="微软雅黑"/>
                <w:b w:val="0"/>
                <w:bCs w:val="0"/>
                <w:color w:val="000000"/>
                <w:kern w:val="0"/>
                <w:sz w:val="18"/>
                <w:szCs w:val="18"/>
                <w:lang w:val="en-US" w:eastAsia="zh-CN"/>
              </w:rPr>
              <w:t>全自动层析设备</w:t>
            </w:r>
          </w:p>
        </w:tc>
        <w:tc>
          <w:tcPr>
            <w:tcW w:w="1822" w:type="dxa"/>
            <w:gridSpan w:val="2"/>
            <w:tcBorders>
              <w:top w:val="single" w:color="auto" w:sz="4" w:space="0"/>
              <w:left w:val="single" w:color="auto" w:sz="4" w:space="0"/>
              <w:bottom w:val="single" w:color="auto" w:sz="4" w:space="0"/>
              <w:right w:val="single" w:color="auto" w:sz="4" w:space="0"/>
            </w:tcBorders>
          </w:tcPr>
          <w:p w14:paraId="6FD8E49E">
            <w:pPr>
              <w:spacing w:line="400" w:lineRule="exact"/>
              <w:jc w:val="center"/>
              <w:rPr>
                <w:rFonts w:hint="eastAsia" w:ascii="微软雅黑" w:hAnsi="微软雅黑" w:eastAsia="微软雅黑" w:cs="微软雅黑"/>
                <w:b w:val="0"/>
                <w:bCs w:val="0"/>
                <w:color w:val="000000"/>
                <w:kern w:val="0"/>
                <w:sz w:val="18"/>
                <w:szCs w:val="18"/>
                <w:lang w:val="en-US" w:eastAsia="zh-CN"/>
              </w:rPr>
            </w:pPr>
            <w:r>
              <w:rPr>
                <w:rFonts w:hint="eastAsia" w:ascii="微软雅黑" w:hAnsi="微软雅黑" w:eastAsia="微软雅黑" w:cs="微软雅黑"/>
                <w:b w:val="0"/>
                <w:bCs w:val="0"/>
                <w:color w:val="000000"/>
                <w:kern w:val="0"/>
                <w:sz w:val="18"/>
                <w:szCs w:val="18"/>
                <w:lang w:val="en-US" w:eastAsia="zh-CN"/>
              </w:rPr>
              <w:t>1套</w:t>
            </w:r>
          </w:p>
        </w:tc>
      </w:tr>
      <w:tr w14:paraId="2B6679D2">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tcPr>
          <w:p w14:paraId="06967F68">
            <w:pPr>
              <w:spacing w:line="400" w:lineRule="exact"/>
              <w:ind w:right="1"/>
              <w:jc w:val="center"/>
              <w:rPr>
                <w:rFonts w:hint="eastAsia" w:ascii="微软雅黑" w:hAnsi="微软雅黑" w:eastAsia="微软雅黑" w:cs="微软雅黑"/>
                <w:b w:val="0"/>
                <w:bCs w:val="0"/>
                <w:sz w:val="18"/>
                <w:szCs w:val="18"/>
                <w:lang w:val="en-US" w:eastAsia="zh-CN"/>
              </w:rPr>
            </w:pPr>
            <w:r>
              <w:rPr>
                <w:rFonts w:hint="eastAsia" w:ascii="微软雅黑" w:hAnsi="微软雅黑" w:eastAsia="微软雅黑" w:cs="微软雅黑"/>
                <w:b w:val="0"/>
                <w:bCs w:val="0"/>
                <w:sz w:val="18"/>
                <w:szCs w:val="18"/>
                <w:lang w:val="en-US" w:eastAsia="zh-CN"/>
              </w:rPr>
              <w:t>7</w:t>
            </w:r>
          </w:p>
        </w:tc>
        <w:tc>
          <w:tcPr>
            <w:tcW w:w="8384" w:type="dxa"/>
            <w:gridSpan w:val="4"/>
            <w:tcBorders>
              <w:top w:val="single" w:color="auto" w:sz="4" w:space="0"/>
              <w:left w:val="single" w:color="auto" w:sz="4" w:space="0"/>
              <w:bottom w:val="single" w:color="auto" w:sz="4" w:space="0"/>
              <w:right w:val="single" w:color="auto" w:sz="4" w:space="0"/>
            </w:tcBorders>
          </w:tcPr>
          <w:p w14:paraId="61415EBE">
            <w:pPr>
              <w:spacing w:line="400" w:lineRule="exact"/>
              <w:jc w:val="both"/>
              <w:rPr>
                <w:rFonts w:hint="eastAsia" w:ascii="微软雅黑" w:hAnsi="微软雅黑" w:eastAsia="微软雅黑" w:cs="微软雅黑"/>
                <w:b w:val="0"/>
                <w:bCs w:val="0"/>
                <w:color w:val="000000"/>
                <w:kern w:val="0"/>
                <w:sz w:val="18"/>
                <w:szCs w:val="18"/>
                <w:lang w:val="en-US" w:eastAsia="zh-CN"/>
              </w:rPr>
            </w:pPr>
            <w:r>
              <w:rPr>
                <w:rFonts w:hint="eastAsia" w:ascii="微软雅黑" w:hAnsi="微软雅黑" w:eastAsia="微软雅黑" w:cs="微软雅黑"/>
                <w:b/>
                <w:color w:val="auto"/>
                <w:sz w:val="18"/>
                <w:szCs w:val="18"/>
                <w:highlight w:val="none"/>
              </w:rPr>
              <w:t>清液储罐</w:t>
            </w:r>
            <w:r>
              <w:rPr>
                <w:rFonts w:hint="eastAsia" w:ascii="微软雅黑" w:hAnsi="微软雅黑" w:eastAsia="微软雅黑" w:cs="微软雅黑"/>
                <w:b/>
                <w:bCs/>
                <w:color w:val="000000"/>
                <w:kern w:val="0"/>
                <w:sz w:val="18"/>
                <w:szCs w:val="18"/>
                <w:lang w:val="en-US" w:eastAsia="zh-CN"/>
              </w:rPr>
              <w:t>1台/套</w:t>
            </w:r>
          </w:p>
        </w:tc>
      </w:tr>
      <w:tr w14:paraId="40A5B84D">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tcPr>
          <w:p w14:paraId="6289C1FD">
            <w:pPr>
              <w:spacing w:line="400" w:lineRule="exact"/>
              <w:ind w:right="1"/>
              <w:jc w:val="center"/>
              <w:rPr>
                <w:rFonts w:hint="eastAsia" w:ascii="微软雅黑" w:hAnsi="微软雅黑" w:eastAsia="微软雅黑" w:cs="微软雅黑"/>
                <w:b w:val="0"/>
                <w:bCs w:val="0"/>
                <w:sz w:val="18"/>
                <w:szCs w:val="18"/>
                <w:lang w:val="en-US" w:eastAsia="zh-CN"/>
              </w:rPr>
            </w:pPr>
            <w:r>
              <w:rPr>
                <w:rFonts w:hint="eastAsia" w:ascii="微软雅黑" w:hAnsi="微软雅黑" w:eastAsia="微软雅黑" w:cs="微软雅黑"/>
                <w:b w:val="0"/>
                <w:bCs w:val="0"/>
                <w:sz w:val="18"/>
                <w:szCs w:val="18"/>
                <w:lang w:val="en-US" w:eastAsia="zh-CN"/>
              </w:rPr>
              <w:t>（1）</w:t>
            </w:r>
          </w:p>
        </w:tc>
        <w:tc>
          <w:tcPr>
            <w:tcW w:w="6562" w:type="dxa"/>
            <w:gridSpan w:val="2"/>
            <w:tcBorders>
              <w:top w:val="single" w:color="auto" w:sz="4" w:space="0"/>
              <w:left w:val="single" w:color="auto" w:sz="4" w:space="0"/>
              <w:bottom w:val="single" w:color="auto" w:sz="4" w:space="0"/>
              <w:right w:val="single" w:color="auto" w:sz="4" w:space="0"/>
            </w:tcBorders>
          </w:tcPr>
          <w:p w14:paraId="0785B25A">
            <w:pPr>
              <w:spacing w:line="400" w:lineRule="exact"/>
              <w:rPr>
                <w:rFonts w:hint="eastAsia" w:ascii="微软雅黑" w:hAnsi="微软雅黑" w:eastAsia="微软雅黑" w:cs="微软雅黑"/>
                <w:b w:val="0"/>
                <w:bCs w:val="0"/>
                <w:color w:val="000000"/>
                <w:kern w:val="0"/>
                <w:sz w:val="18"/>
                <w:szCs w:val="18"/>
              </w:rPr>
            </w:pPr>
            <w:r>
              <w:rPr>
                <w:rFonts w:hint="eastAsia" w:ascii="微软雅黑" w:hAnsi="微软雅黑" w:eastAsia="微软雅黑" w:cs="微软雅黑"/>
                <w:sz w:val="18"/>
                <w:szCs w:val="18"/>
              </w:rPr>
              <w:t>500</w:t>
            </w:r>
            <w:r>
              <w:rPr>
                <w:rFonts w:hint="eastAsia" w:ascii="微软雅黑" w:hAnsi="微软雅黑" w:eastAsia="微软雅黑" w:cs="微软雅黑"/>
                <w:sz w:val="18"/>
                <w:szCs w:val="18"/>
                <w:lang w:val="en-US" w:eastAsia="zh-CN"/>
              </w:rPr>
              <w:t>0</w:t>
            </w:r>
            <w:r>
              <w:rPr>
                <w:rFonts w:hint="eastAsia" w:ascii="微软雅黑" w:hAnsi="微软雅黑" w:eastAsia="微软雅黑" w:cs="微软雅黑"/>
                <w:sz w:val="18"/>
                <w:szCs w:val="18"/>
              </w:rPr>
              <w:t>L</w:t>
            </w:r>
            <w:r>
              <w:rPr>
                <w:rFonts w:hint="eastAsia" w:ascii="微软雅黑" w:hAnsi="微软雅黑" w:eastAsia="微软雅黑" w:cs="微软雅黑"/>
                <w:sz w:val="18"/>
                <w:szCs w:val="18"/>
                <w:lang w:val="en-US" w:eastAsia="zh-CN"/>
              </w:rPr>
              <w:t>酶解罐</w:t>
            </w:r>
          </w:p>
        </w:tc>
        <w:tc>
          <w:tcPr>
            <w:tcW w:w="1822" w:type="dxa"/>
            <w:gridSpan w:val="2"/>
            <w:tcBorders>
              <w:top w:val="single" w:color="auto" w:sz="4" w:space="0"/>
              <w:left w:val="single" w:color="auto" w:sz="4" w:space="0"/>
              <w:bottom w:val="single" w:color="auto" w:sz="4" w:space="0"/>
              <w:right w:val="single" w:color="auto" w:sz="4" w:space="0"/>
            </w:tcBorders>
          </w:tcPr>
          <w:p w14:paraId="72267720">
            <w:pPr>
              <w:spacing w:line="400" w:lineRule="exact"/>
              <w:jc w:val="center"/>
              <w:rPr>
                <w:rFonts w:hint="eastAsia" w:ascii="微软雅黑" w:hAnsi="微软雅黑" w:eastAsia="微软雅黑" w:cs="微软雅黑"/>
                <w:b w:val="0"/>
                <w:bCs w:val="0"/>
                <w:color w:val="000000"/>
                <w:kern w:val="0"/>
                <w:sz w:val="18"/>
                <w:szCs w:val="18"/>
                <w:lang w:val="en-US" w:eastAsia="zh-CN"/>
              </w:rPr>
            </w:pPr>
            <w:r>
              <w:rPr>
                <w:rFonts w:hint="eastAsia" w:ascii="微软雅黑" w:hAnsi="微软雅黑" w:eastAsia="微软雅黑" w:cs="微软雅黑"/>
                <w:b w:val="0"/>
                <w:bCs w:val="0"/>
                <w:color w:val="000000"/>
                <w:kern w:val="0"/>
                <w:sz w:val="18"/>
                <w:szCs w:val="18"/>
                <w:lang w:val="en-US" w:eastAsia="zh-CN"/>
              </w:rPr>
              <w:t>1台</w:t>
            </w:r>
          </w:p>
        </w:tc>
      </w:tr>
      <w:tr w14:paraId="516BF8B9">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tcPr>
          <w:p w14:paraId="3A54914C">
            <w:pPr>
              <w:spacing w:line="400" w:lineRule="exact"/>
              <w:ind w:right="1"/>
              <w:jc w:val="center"/>
              <w:rPr>
                <w:rFonts w:hint="eastAsia" w:ascii="微软雅黑" w:hAnsi="微软雅黑" w:eastAsia="微软雅黑" w:cs="微软雅黑"/>
                <w:b w:val="0"/>
                <w:bCs w:val="0"/>
                <w:sz w:val="18"/>
                <w:szCs w:val="18"/>
                <w:lang w:val="en-US" w:eastAsia="zh-CN"/>
              </w:rPr>
            </w:pPr>
            <w:r>
              <w:rPr>
                <w:rFonts w:hint="eastAsia" w:ascii="微软雅黑" w:hAnsi="微软雅黑" w:eastAsia="微软雅黑" w:cs="微软雅黑"/>
                <w:b w:val="0"/>
                <w:bCs w:val="0"/>
                <w:sz w:val="18"/>
                <w:szCs w:val="18"/>
                <w:lang w:val="en-US" w:eastAsia="zh-CN"/>
              </w:rPr>
              <w:t>8</w:t>
            </w:r>
          </w:p>
        </w:tc>
        <w:tc>
          <w:tcPr>
            <w:tcW w:w="8384" w:type="dxa"/>
            <w:gridSpan w:val="4"/>
            <w:tcBorders>
              <w:top w:val="single" w:color="auto" w:sz="4" w:space="0"/>
              <w:left w:val="single" w:color="auto" w:sz="4" w:space="0"/>
              <w:bottom w:val="single" w:color="auto" w:sz="4" w:space="0"/>
              <w:right w:val="single" w:color="auto" w:sz="4" w:space="0"/>
            </w:tcBorders>
          </w:tcPr>
          <w:p w14:paraId="12FFD27C">
            <w:pPr>
              <w:spacing w:line="400" w:lineRule="exact"/>
              <w:jc w:val="both"/>
              <w:rPr>
                <w:rFonts w:hint="eastAsia" w:ascii="微软雅黑" w:hAnsi="微软雅黑" w:eastAsia="微软雅黑" w:cs="微软雅黑"/>
                <w:b w:val="0"/>
                <w:bCs w:val="0"/>
                <w:color w:val="000000"/>
                <w:kern w:val="0"/>
                <w:sz w:val="18"/>
                <w:szCs w:val="18"/>
                <w:lang w:val="en-US" w:eastAsia="zh-CN"/>
              </w:rPr>
            </w:pPr>
            <w:r>
              <w:rPr>
                <w:rFonts w:hint="eastAsia" w:ascii="微软雅黑" w:hAnsi="微软雅黑" w:eastAsia="微软雅黑" w:cs="微软雅黑"/>
                <w:b/>
                <w:color w:val="auto"/>
                <w:sz w:val="18"/>
                <w:szCs w:val="18"/>
                <w:highlight w:val="none"/>
              </w:rPr>
              <w:t>大型储罐</w:t>
            </w:r>
            <w:r>
              <w:rPr>
                <w:rFonts w:hint="eastAsia" w:ascii="微软雅黑" w:hAnsi="微软雅黑" w:eastAsia="微软雅黑" w:cs="微软雅黑"/>
                <w:b/>
                <w:bCs/>
                <w:color w:val="000000"/>
                <w:kern w:val="0"/>
                <w:sz w:val="18"/>
                <w:szCs w:val="18"/>
                <w:lang w:val="en-US" w:eastAsia="zh-CN"/>
              </w:rPr>
              <w:t>1台/套</w:t>
            </w:r>
          </w:p>
        </w:tc>
      </w:tr>
      <w:tr w14:paraId="726587CB">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tcPr>
          <w:p w14:paraId="612437FF">
            <w:pPr>
              <w:spacing w:line="400" w:lineRule="exact"/>
              <w:ind w:right="1"/>
              <w:jc w:val="center"/>
              <w:rPr>
                <w:rFonts w:hint="eastAsia" w:ascii="微软雅黑" w:hAnsi="微软雅黑" w:eastAsia="微软雅黑" w:cs="微软雅黑"/>
                <w:b w:val="0"/>
                <w:bCs w:val="0"/>
                <w:sz w:val="18"/>
                <w:szCs w:val="18"/>
                <w:lang w:val="en-US" w:eastAsia="zh-CN"/>
              </w:rPr>
            </w:pPr>
            <w:r>
              <w:rPr>
                <w:rFonts w:hint="eastAsia" w:ascii="微软雅黑" w:hAnsi="微软雅黑" w:eastAsia="微软雅黑" w:cs="微软雅黑"/>
                <w:b w:val="0"/>
                <w:bCs w:val="0"/>
                <w:sz w:val="18"/>
                <w:szCs w:val="18"/>
                <w:lang w:val="en-US" w:eastAsia="zh-CN"/>
              </w:rPr>
              <w:t>（1）</w:t>
            </w:r>
          </w:p>
        </w:tc>
        <w:tc>
          <w:tcPr>
            <w:tcW w:w="6562" w:type="dxa"/>
            <w:gridSpan w:val="2"/>
            <w:tcBorders>
              <w:top w:val="single" w:color="auto" w:sz="4" w:space="0"/>
              <w:left w:val="single" w:color="auto" w:sz="4" w:space="0"/>
              <w:bottom w:val="single" w:color="auto" w:sz="4" w:space="0"/>
              <w:right w:val="single" w:color="auto" w:sz="4" w:space="0"/>
            </w:tcBorders>
          </w:tcPr>
          <w:p w14:paraId="0C5651F4">
            <w:pPr>
              <w:spacing w:line="400" w:lineRule="exact"/>
              <w:rPr>
                <w:rFonts w:hint="eastAsia" w:ascii="微软雅黑" w:hAnsi="微软雅黑" w:eastAsia="微软雅黑" w:cs="微软雅黑"/>
                <w:b w:val="0"/>
                <w:bCs w:val="0"/>
                <w:color w:val="000000"/>
                <w:kern w:val="0"/>
                <w:sz w:val="18"/>
                <w:szCs w:val="18"/>
              </w:rPr>
            </w:pPr>
            <w:r>
              <w:rPr>
                <w:rFonts w:hint="eastAsia" w:ascii="微软雅黑" w:hAnsi="微软雅黑" w:eastAsia="微软雅黑" w:cs="微软雅黑"/>
                <w:sz w:val="18"/>
                <w:szCs w:val="18"/>
              </w:rPr>
              <w:t>500</w:t>
            </w:r>
            <w:r>
              <w:rPr>
                <w:rFonts w:hint="eastAsia" w:ascii="微软雅黑" w:hAnsi="微软雅黑" w:eastAsia="微软雅黑" w:cs="微软雅黑"/>
                <w:sz w:val="18"/>
                <w:szCs w:val="18"/>
                <w:lang w:val="en-US" w:eastAsia="zh-CN"/>
              </w:rPr>
              <w:t>0</w:t>
            </w:r>
            <w:r>
              <w:rPr>
                <w:rFonts w:hint="eastAsia" w:ascii="微软雅黑" w:hAnsi="微软雅黑" w:eastAsia="微软雅黑" w:cs="微软雅黑"/>
                <w:sz w:val="18"/>
                <w:szCs w:val="18"/>
              </w:rPr>
              <w:t>L</w:t>
            </w:r>
            <w:r>
              <w:rPr>
                <w:rFonts w:hint="eastAsia" w:ascii="微软雅黑" w:hAnsi="微软雅黑" w:eastAsia="微软雅黑" w:cs="微软雅黑"/>
                <w:sz w:val="18"/>
                <w:szCs w:val="18"/>
                <w:lang w:val="en-US" w:eastAsia="zh-CN"/>
              </w:rPr>
              <w:t>清液罐</w:t>
            </w:r>
          </w:p>
        </w:tc>
        <w:tc>
          <w:tcPr>
            <w:tcW w:w="1822" w:type="dxa"/>
            <w:gridSpan w:val="2"/>
            <w:tcBorders>
              <w:top w:val="single" w:color="auto" w:sz="4" w:space="0"/>
              <w:left w:val="single" w:color="auto" w:sz="4" w:space="0"/>
              <w:bottom w:val="single" w:color="auto" w:sz="4" w:space="0"/>
              <w:right w:val="single" w:color="auto" w:sz="4" w:space="0"/>
            </w:tcBorders>
          </w:tcPr>
          <w:p w14:paraId="28004D68">
            <w:pPr>
              <w:spacing w:line="400" w:lineRule="exact"/>
              <w:jc w:val="center"/>
              <w:rPr>
                <w:rFonts w:hint="eastAsia" w:ascii="微软雅黑" w:hAnsi="微软雅黑" w:eastAsia="微软雅黑" w:cs="微软雅黑"/>
                <w:b w:val="0"/>
                <w:bCs w:val="0"/>
                <w:color w:val="000000"/>
                <w:kern w:val="0"/>
                <w:sz w:val="18"/>
                <w:szCs w:val="18"/>
                <w:lang w:val="en-US" w:eastAsia="zh-CN"/>
              </w:rPr>
            </w:pPr>
            <w:r>
              <w:rPr>
                <w:rFonts w:hint="eastAsia" w:ascii="微软雅黑" w:hAnsi="微软雅黑" w:eastAsia="微软雅黑" w:cs="微软雅黑"/>
                <w:b w:val="0"/>
                <w:bCs w:val="0"/>
                <w:color w:val="000000"/>
                <w:kern w:val="0"/>
                <w:sz w:val="18"/>
                <w:szCs w:val="18"/>
                <w:lang w:val="en-US" w:eastAsia="zh-CN"/>
              </w:rPr>
              <w:t>1台</w:t>
            </w:r>
          </w:p>
        </w:tc>
      </w:tr>
      <w:bookmarkEnd w:id="10"/>
      <w:tr w14:paraId="6984E580">
        <w:tblPrEx>
          <w:tblCellMar>
            <w:top w:w="0" w:type="dxa"/>
            <w:left w:w="108" w:type="dxa"/>
            <w:bottom w:w="0" w:type="dxa"/>
            <w:right w:w="108" w:type="dxa"/>
          </w:tblCellMar>
        </w:tblPrEx>
        <w:trPr>
          <w:trHeight w:val="397" w:hRule="atLeast"/>
        </w:trPr>
        <w:tc>
          <w:tcPr>
            <w:tcW w:w="9637" w:type="dxa"/>
            <w:gridSpan w:val="5"/>
          </w:tcPr>
          <w:p w14:paraId="5F3B18D6">
            <w:pPr>
              <w:numPr>
                <w:ilvl w:val="0"/>
                <w:numId w:val="4"/>
              </w:numPr>
              <w:spacing w:line="360" w:lineRule="exact"/>
              <w:ind w:left="1106" w:hanging="1106"/>
              <w:outlineLvl w:val="0"/>
              <w:rPr>
                <w:rFonts w:hint="eastAsia" w:ascii="微软雅黑" w:hAnsi="微软雅黑" w:eastAsia="微软雅黑" w:cs="微软雅黑"/>
                <w:b/>
                <w:bCs/>
                <w:szCs w:val="21"/>
              </w:rPr>
            </w:pPr>
            <w:bookmarkStart w:id="11" w:name="_Toc27421"/>
            <w:bookmarkStart w:id="12" w:name="_Toc31359"/>
            <w:r>
              <w:rPr>
                <w:rFonts w:hint="eastAsia" w:ascii="微软雅黑" w:hAnsi="微软雅黑" w:eastAsia="微软雅黑" w:cs="微软雅黑"/>
                <w:b/>
                <w:szCs w:val="21"/>
              </w:rPr>
              <w:t>内容</w:t>
            </w:r>
            <w:bookmarkEnd w:id="11"/>
            <w:bookmarkEnd w:id="12"/>
          </w:p>
        </w:tc>
      </w:tr>
      <w:tr w14:paraId="0271AA0B">
        <w:tblPrEx>
          <w:tblCellMar>
            <w:top w:w="0" w:type="dxa"/>
            <w:left w:w="108" w:type="dxa"/>
            <w:bottom w:w="0" w:type="dxa"/>
            <w:right w:w="108" w:type="dxa"/>
          </w:tblCellMar>
        </w:tblPrEx>
        <w:trPr>
          <w:trHeight w:val="397" w:hRule="atLeast"/>
        </w:trPr>
        <w:tc>
          <w:tcPr>
            <w:tcW w:w="9637" w:type="dxa"/>
            <w:gridSpan w:val="5"/>
            <w:tcBorders>
              <w:top w:val="nil"/>
              <w:left w:val="nil"/>
              <w:bottom w:val="nil"/>
              <w:right w:val="nil"/>
            </w:tcBorders>
          </w:tcPr>
          <w:p w14:paraId="050886D0">
            <w:pPr>
              <w:numPr>
                <w:ilvl w:val="1"/>
                <w:numId w:val="4"/>
              </w:numPr>
              <w:spacing w:line="360" w:lineRule="exact"/>
              <w:ind w:left="567" w:leftChars="0" w:hanging="567" w:firstLineChars="0"/>
              <w:outlineLvl w:val="0"/>
              <w:rPr>
                <w:b/>
                <w:bCs/>
                <w:kern w:val="0"/>
                <w:szCs w:val="21"/>
              </w:rPr>
            </w:pPr>
            <w:bookmarkStart w:id="13" w:name="_Toc16977"/>
            <w:r>
              <w:rPr>
                <w:rFonts w:hint="eastAsia" w:ascii="微软雅黑" w:hAnsi="微软雅黑" w:eastAsia="微软雅黑"/>
                <w:b/>
                <w:bCs/>
                <w:color w:val="000000"/>
                <w:szCs w:val="21"/>
              </w:rPr>
              <w:t>碟式离心机</w:t>
            </w:r>
            <w:bookmarkEnd w:id="13"/>
          </w:p>
        </w:tc>
      </w:tr>
      <w:tr w14:paraId="634AFD84">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shd w:val="clear" w:color="auto" w:fill="D7D7D7"/>
            <w:vAlign w:val="center"/>
          </w:tcPr>
          <w:p w14:paraId="010B1F24">
            <w:pPr>
              <w:spacing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rPr>
              <w:t>URS编号</w:t>
            </w:r>
          </w:p>
        </w:tc>
        <w:tc>
          <w:tcPr>
            <w:tcW w:w="6622" w:type="dxa"/>
            <w:gridSpan w:val="3"/>
            <w:tcBorders>
              <w:top w:val="single" w:color="auto" w:sz="4" w:space="0"/>
              <w:left w:val="single" w:color="auto" w:sz="4" w:space="0"/>
              <w:bottom w:val="single" w:color="auto" w:sz="4" w:space="0"/>
              <w:right w:val="single" w:color="auto" w:sz="4" w:space="0"/>
            </w:tcBorders>
            <w:shd w:val="clear" w:color="auto" w:fill="D7D7D7"/>
            <w:vAlign w:val="center"/>
          </w:tcPr>
          <w:p w14:paraId="6CECD312">
            <w:pPr>
              <w:spacing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rPr>
              <w:t>需求描述</w:t>
            </w:r>
          </w:p>
        </w:tc>
        <w:tc>
          <w:tcPr>
            <w:tcW w:w="1762" w:type="dxa"/>
            <w:tcBorders>
              <w:top w:val="single" w:color="auto" w:sz="4" w:space="0"/>
              <w:left w:val="single" w:color="auto" w:sz="4" w:space="0"/>
              <w:bottom w:val="single" w:color="auto" w:sz="4" w:space="0"/>
              <w:right w:val="single" w:color="auto" w:sz="4" w:space="0"/>
            </w:tcBorders>
            <w:shd w:val="clear" w:color="auto" w:fill="D7D7D7"/>
            <w:vAlign w:val="center"/>
          </w:tcPr>
          <w:p w14:paraId="1328B9F5">
            <w:pPr>
              <w:spacing w:line="360" w:lineRule="exact"/>
              <w:jc w:val="center"/>
              <w:rPr>
                <w:rFonts w:hint="eastAsia" w:ascii="微软雅黑" w:hAnsi="微软雅黑" w:eastAsia="微软雅黑" w:cs="微软雅黑"/>
                <w:sz w:val="18"/>
                <w:szCs w:val="18"/>
                <w:lang w:eastAsia="zh-CN"/>
              </w:rPr>
            </w:pPr>
            <w:r>
              <w:rPr>
                <w:rFonts w:hint="eastAsia" w:ascii="微软雅黑" w:hAnsi="微软雅黑" w:eastAsia="微软雅黑" w:cs="微软雅黑"/>
                <w:sz w:val="18"/>
                <w:szCs w:val="18"/>
              </w:rPr>
              <w:t>期望/</w:t>
            </w:r>
            <w:r>
              <w:rPr>
                <w:rFonts w:hint="eastAsia" w:ascii="微软雅黑" w:hAnsi="微软雅黑" w:eastAsia="微软雅黑" w:cs="微软雅黑"/>
                <w:sz w:val="18"/>
                <w:szCs w:val="18"/>
                <w:lang w:eastAsia="zh-CN"/>
              </w:rPr>
              <w:t>必需</w:t>
            </w:r>
          </w:p>
        </w:tc>
      </w:tr>
      <w:tr w14:paraId="42515319">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346E01AE">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7E2B477A">
            <w:pPr>
              <w:spacing w:line="360" w:lineRule="exact"/>
              <w:jc w:val="left"/>
              <w:rPr>
                <w:rFonts w:hint="eastAsia" w:ascii="微软雅黑" w:hAnsi="微软雅黑" w:eastAsia="微软雅黑"/>
                <w:color w:val="000000"/>
                <w:sz w:val="18"/>
                <w:szCs w:val="18"/>
                <w:highlight w:val="none"/>
                <w:lang w:val="en-US" w:eastAsia="zh-CN"/>
              </w:rPr>
            </w:pPr>
            <w:r>
              <w:rPr>
                <w:rFonts w:hint="eastAsia" w:ascii="微软雅黑" w:hAnsi="微软雅黑" w:eastAsia="微软雅黑"/>
                <w:color w:val="000000"/>
                <w:sz w:val="18"/>
                <w:szCs w:val="18"/>
                <w:highlight w:val="none"/>
                <w:lang w:val="en-US" w:eastAsia="zh-CN"/>
              </w:rPr>
              <w:t>用途：碟片离心机</w:t>
            </w:r>
          </w:p>
        </w:tc>
        <w:tc>
          <w:tcPr>
            <w:tcW w:w="1762" w:type="dxa"/>
            <w:tcBorders>
              <w:top w:val="single" w:color="auto" w:sz="4" w:space="0"/>
              <w:left w:val="single" w:color="auto" w:sz="4" w:space="0"/>
              <w:bottom w:val="single" w:color="auto" w:sz="4" w:space="0"/>
              <w:right w:val="single" w:color="auto" w:sz="4" w:space="0"/>
            </w:tcBorders>
            <w:shd w:val="clear" w:color="auto" w:fill="auto"/>
            <w:vAlign w:val="center"/>
          </w:tcPr>
          <w:p w14:paraId="158B52C6">
            <w:pPr>
              <w:adjustRightInd/>
              <w:snapToGrid/>
              <w:spacing w:beforeLines="0" w:after="0" w:afterLines="0" w:line="360" w:lineRule="exact"/>
              <w:jc w:val="center"/>
              <w:rPr>
                <w:rFonts w:hint="eastAsia" w:ascii="微软雅黑" w:hAnsi="微软雅黑" w:eastAsia="微软雅黑" w:cs="微软雅黑"/>
                <w:color w:val="auto"/>
                <w:kern w:val="2"/>
                <w:sz w:val="18"/>
                <w:szCs w:val="18"/>
                <w:highlight w:val="none"/>
                <w:lang w:val="en-US" w:eastAsia="zh-CN" w:bidi="ar-SA"/>
              </w:rPr>
            </w:pPr>
            <w:r>
              <w:rPr>
                <w:rFonts w:hint="eastAsia" w:ascii="微软雅黑" w:hAnsi="微软雅黑" w:eastAsia="微软雅黑" w:cs="微软雅黑"/>
                <w:color w:val="auto"/>
                <w:sz w:val="18"/>
                <w:szCs w:val="18"/>
                <w:highlight w:val="none"/>
              </w:rPr>
              <w:t>必需</w:t>
            </w:r>
          </w:p>
        </w:tc>
      </w:tr>
      <w:tr w14:paraId="5E0EB08C">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5AA94395">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417DC7B8">
            <w:pPr>
              <w:spacing w:line="360" w:lineRule="exact"/>
              <w:jc w:val="left"/>
              <w:rPr>
                <w:rFonts w:hint="eastAsia" w:ascii="微软雅黑" w:hAnsi="微软雅黑" w:eastAsia="微软雅黑" w:cs="微软雅黑"/>
                <w:sz w:val="18"/>
                <w:szCs w:val="18"/>
                <w:highlight w:val="none"/>
              </w:rPr>
            </w:pPr>
            <w:r>
              <w:rPr>
                <w:rFonts w:ascii="微软雅黑" w:hAnsi="微软雅黑" w:eastAsia="微软雅黑"/>
                <w:color w:val="000000"/>
                <w:sz w:val="18"/>
                <w:szCs w:val="18"/>
                <w:highlight w:val="none"/>
              </w:rPr>
              <w:t>处理能力：额定处理量</w:t>
            </w:r>
            <w:r>
              <w:rPr>
                <w:rFonts w:hint="eastAsia" w:ascii="微软雅黑" w:hAnsi="微软雅黑" w:eastAsia="微软雅黑"/>
                <w:color w:val="000000"/>
                <w:sz w:val="18"/>
                <w:szCs w:val="18"/>
                <w:highlight w:val="none"/>
                <w:lang w:val="en-US" w:eastAsia="zh-CN"/>
              </w:rPr>
              <w:t>1-2</w:t>
            </w:r>
            <w:r>
              <w:rPr>
                <w:rFonts w:ascii="微软雅黑" w:hAnsi="微软雅黑" w:eastAsia="微软雅黑"/>
                <w:color w:val="000000"/>
                <w:sz w:val="18"/>
                <w:szCs w:val="18"/>
                <w:highlight w:val="none"/>
              </w:rPr>
              <w:t>吨/h（发酵液）</w:t>
            </w:r>
          </w:p>
        </w:tc>
        <w:tc>
          <w:tcPr>
            <w:tcW w:w="1762" w:type="dxa"/>
            <w:tcBorders>
              <w:top w:val="single" w:color="auto" w:sz="4" w:space="0"/>
              <w:left w:val="single" w:color="auto" w:sz="4" w:space="0"/>
              <w:bottom w:val="single" w:color="auto" w:sz="4" w:space="0"/>
              <w:right w:val="single" w:color="auto" w:sz="4" w:space="0"/>
            </w:tcBorders>
            <w:vAlign w:val="center"/>
          </w:tcPr>
          <w:p w14:paraId="2C14719F">
            <w:pPr>
              <w:adjustRightInd/>
              <w:snapToGrid/>
              <w:spacing w:beforeLines="0" w:after="0" w:afterLines="0" w:line="360" w:lineRule="exact"/>
              <w:jc w:val="center"/>
              <w:rPr>
                <w:rFonts w:hint="eastAsia" w:ascii="微软雅黑" w:hAnsi="微软雅黑" w:eastAsia="微软雅黑" w:cs="微软雅黑"/>
                <w:sz w:val="18"/>
                <w:szCs w:val="18"/>
                <w:highlight w:val="none"/>
              </w:rPr>
            </w:pPr>
            <w:r>
              <w:rPr>
                <w:rFonts w:hint="eastAsia" w:ascii="微软雅黑" w:hAnsi="微软雅黑" w:eastAsia="微软雅黑" w:cs="微软雅黑"/>
                <w:color w:val="auto"/>
                <w:sz w:val="18"/>
                <w:szCs w:val="18"/>
                <w:highlight w:val="none"/>
              </w:rPr>
              <w:t>必需</w:t>
            </w:r>
          </w:p>
        </w:tc>
      </w:tr>
      <w:tr w14:paraId="56EA2B6B">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1D6F3D63">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6F881762">
            <w:pPr>
              <w:rPr>
                <w:rFonts w:hint="eastAsia" w:ascii="微软雅黑" w:hAnsi="微软雅黑" w:eastAsia="微软雅黑"/>
                <w:sz w:val="18"/>
                <w:szCs w:val="18"/>
              </w:rPr>
            </w:pPr>
            <w:r>
              <w:rPr>
                <w:rFonts w:ascii="微软雅黑" w:hAnsi="微软雅黑" w:eastAsia="微软雅黑"/>
                <w:color w:val="000000"/>
                <w:sz w:val="18"/>
                <w:szCs w:val="18"/>
              </w:rPr>
              <w:t>分离因数：额定分离因数≥10000g（或等效分离性能）。</w:t>
            </w:r>
          </w:p>
        </w:tc>
        <w:tc>
          <w:tcPr>
            <w:tcW w:w="1762" w:type="dxa"/>
            <w:tcBorders>
              <w:top w:val="single" w:color="auto" w:sz="4" w:space="0"/>
              <w:left w:val="single" w:color="auto" w:sz="4" w:space="0"/>
              <w:bottom w:val="single" w:color="auto" w:sz="4" w:space="0"/>
              <w:right w:val="single" w:color="auto" w:sz="4" w:space="0"/>
            </w:tcBorders>
            <w:vAlign w:val="center"/>
          </w:tcPr>
          <w:p w14:paraId="552AEECF">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6557C7E3">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4279624C">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2298B8AC">
            <w:pPr>
              <w:rPr>
                <w:rFonts w:hint="eastAsia" w:ascii="微软雅黑" w:hAnsi="微软雅黑" w:eastAsia="微软雅黑"/>
                <w:sz w:val="18"/>
                <w:szCs w:val="18"/>
              </w:rPr>
            </w:pPr>
            <w:r>
              <w:rPr>
                <w:rFonts w:ascii="微软雅黑" w:hAnsi="微软雅黑" w:eastAsia="微软雅黑"/>
                <w:color w:val="000000"/>
                <w:sz w:val="18"/>
                <w:szCs w:val="18"/>
              </w:rPr>
              <w:t>等效成交面积：等效</w:t>
            </w:r>
            <w:r>
              <w:rPr>
                <w:rFonts w:hint="eastAsia" w:ascii="微软雅黑" w:hAnsi="微软雅黑" w:eastAsia="微软雅黑"/>
                <w:color w:val="000000"/>
                <w:sz w:val="18"/>
                <w:szCs w:val="18"/>
              </w:rPr>
              <w:t>沉降</w:t>
            </w:r>
            <w:r>
              <w:rPr>
                <w:rFonts w:ascii="微软雅黑" w:hAnsi="微软雅黑" w:eastAsia="微软雅黑"/>
                <w:color w:val="000000"/>
                <w:sz w:val="18"/>
                <w:szCs w:val="18"/>
              </w:rPr>
              <w:t>面积（Σ值）≥10万㎡，确保高澄清度分离效果。</w:t>
            </w:r>
          </w:p>
        </w:tc>
        <w:tc>
          <w:tcPr>
            <w:tcW w:w="1762" w:type="dxa"/>
            <w:tcBorders>
              <w:top w:val="single" w:color="auto" w:sz="4" w:space="0"/>
              <w:left w:val="single" w:color="auto" w:sz="4" w:space="0"/>
              <w:bottom w:val="single" w:color="auto" w:sz="4" w:space="0"/>
              <w:right w:val="single" w:color="auto" w:sz="4" w:space="0"/>
            </w:tcBorders>
            <w:vAlign w:val="center"/>
          </w:tcPr>
          <w:p w14:paraId="241731EC">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33801A48">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347B8673">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6A2401A0">
            <w:pPr>
              <w:rPr>
                <w:rFonts w:hint="eastAsia" w:ascii="微软雅黑" w:hAnsi="微软雅黑" w:eastAsia="微软雅黑"/>
                <w:sz w:val="18"/>
                <w:szCs w:val="18"/>
              </w:rPr>
            </w:pPr>
            <w:r>
              <w:rPr>
                <w:rFonts w:ascii="微软雅黑" w:hAnsi="微软雅黑" w:eastAsia="微软雅黑"/>
                <w:color w:val="000000"/>
                <w:sz w:val="18"/>
                <w:szCs w:val="18"/>
              </w:rPr>
              <w:t>进料条件：固含量≤15%（w/v），温度5~60℃，粘度≤200mPa·s；进料口须配置在线固含量检测或流量计。</w:t>
            </w:r>
          </w:p>
        </w:tc>
        <w:tc>
          <w:tcPr>
            <w:tcW w:w="1762" w:type="dxa"/>
            <w:tcBorders>
              <w:top w:val="single" w:color="auto" w:sz="4" w:space="0"/>
              <w:left w:val="single" w:color="auto" w:sz="4" w:space="0"/>
              <w:bottom w:val="single" w:color="auto" w:sz="4" w:space="0"/>
              <w:right w:val="single" w:color="auto" w:sz="4" w:space="0"/>
            </w:tcBorders>
            <w:vAlign w:val="center"/>
          </w:tcPr>
          <w:p w14:paraId="4D7E57D5">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768ABBB1">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50F88AA5">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39C46FDB">
            <w:pPr>
              <w:rPr>
                <w:rFonts w:hint="eastAsia" w:ascii="微软雅黑" w:hAnsi="微软雅黑" w:eastAsia="微软雅黑"/>
                <w:sz w:val="18"/>
                <w:szCs w:val="18"/>
              </w:rPr>
            </w:pPr>
            <w:r>
              <w:rPr>
                <w:rFonts w:hint="eastAsia" w:ascii="微软雅黑" w:hAnsi="微软雅黑" w:eastAsia="微软雅黑" w:cs="微软雅黑"/>
                <w:color w:val="auto"/>
                <w:sz w:val="21"/>
                <w:szCs w:val="21"/>
                <w:highlight w:val="none"/>
              </w:rPr>
              <w:t>▲</w:t>
            </w:r>
            <w:r>
              <w:rPr>
                <w:rFonts w:ascii="微软雅黑" w:hAnsi="微软雅黑" w:eastAsia="微软雅黑"/>
                <w:color w:val="000000"/>
                <w:sz w:val="18"/>
                <w:szCs w:val="18"/>
              </w:rPr>
              <w:t>出料质量：清液出料固含量≤0.1%（w/v），浊度≤50NTU，满足后续均质工艺进料要求。</w:t>
            </w:r>
          </w:p>
        </w:tc>
        <w:tc>
          <w:tcPr>
            <w:tcW w:w="1762" w:type="dxa"/>
            <w:tcBorders>
              <w:top w:val="single" w:color="auto" w:sz="4" w:space="0"/>
              <w:left w:val="single" w:color="auto" w:sz="4" w:space="0"/>
              <w:bottom w:val="single" w:color="auto" w:sz="4" w:space="0"/>
              <w:right w:val="single" w:color="auto" w:sz="4" w:space="0"/>
            </w:tcBorders>
            <w:vAlign w:val="center"/>
          </w:tcPr>
          <w:p w14:paraId="5F1020F4">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75EBFF4D">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40DAADE6">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2DABE681">
            <w:pPr>
              <w:rPr>
                <w:rFonts w:hint="eastAsia" w:ascii="微软雅黑" w:hAnsi="微软雅黑" w:eastAsia="微软雅黑"/>
                <w:sz w:val="18"/>
                <w:szCs w:val="18"/>
              </w:rPr>
            </w:pPr>
            <w:r>
              <w:rPr>
                <w:rFonts w:ascii="微软雅黑" w:hAnsi="微软雅黑" w:eastAsia="微软雅黑"/>
                <w:color w:val="000000"/>
                <w:sz w:val="18"/>
                <w:szCs w:val="18"/>
              </w:rPr>
              <w:t>排渣方式：自动间歇排渣或连续排渣，排渣周期可编程设定，排渣过程不中断进料和清液出料。</w:t>
            </w:r>
          </w:p>
        </w:tc>
        <w:tc>
          <w:tcPr>
            <w:tcW w:w="1762" w:type="dxa"/>
            <w:tcBorders>
              <w:top w:val="single" w:color="auto" w:sz="4" w:space="0"/>
              <w:left w:val="single" w:color="auto" w:sz="4" w:space="0"/>
              <w:bottom w:val="single" w:color="auto" w:sz="4" w:space="0"/>
              <w:right w:val="single" w:color="auto" w:sz="4" w:space="0"/>
            </w:tcBorders>
            <w:vAlign w:val="center"/>
          </w:tcPr>
          <w:p w14:paraId="2161FA4A">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67D9E5CD">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54650F2F">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44047330">
            <w:pPr>
              <w:rPr>
                <w:rFonts w:hint="eastAsia" w:ascii="微软雅黑" w:hAnsi="微软雅黑" w:eastAsia="微软雅黑"/>
                <w:sz w:val="18"/>
                <w:szCs w:val="18"/>
              </w:rPr>
            </w:pPr>
            <w:r>
              <w:rPr>
                <w:rFonts w:ascii="微软雅黑" w:hAnsi="微软雅黑" w:eastAsia="微软雅黑"/>
                <w:color w:val="000000"/>
                <w:sz w:val="18"/>
                <w:szCs w:val="18"/>
              </w:rPr>
              <w:t>运行模式：连续运行，可24h/天不间断作业，年运行时间≥7200h。</w:t>
            </w:r>
          </w:p>
        </w:tc>
        <w:tc>
          <w:tcPr>
            <w:tcW w:w="1762" w:type="dxa"/>
            <w:tcBorders>
              <w:top w:val="single" w:color="auto" w:sz="4" w:space="0"/>
              <w:left w:val="single" w:color="auto" w:sz="4" w:space="0"/>
              <w:bottom w:val="single" w:color="auto" w:sz="4" w:space="0"/>
              <w:right w:val="single" w:color="auto" w:sz="4" w:space="0"/>
            </w:tcBorders>
            <w:vAlign w:val="center"/>
          </w:tcPr>
          <w:p w14:paraId="79C3CE9A">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010D4687">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2D51CD0E">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363454EC">
            <w:pPr>
              <w:rPr>
                <w:rFonts w:hint="eastAsia" w:ascii="微软雅黑" w:hAnsi="微软雅黑" w:eastAsia="微软雅黑"/>
                <w:color w:val="000000"/>
                <w:sz w:val="18"/>
                <w:szCs w:val="18"/>
              </w:rPr>
            </w:pPr>
            <w:r>
              <w:rPr>
                <w:rFonts w:ascii="微软雅黑" w:hAnsi="微软雅黑" w:eastAsia="微软雅黑"/>
                <w:color w:val="000000"/>
                <w:sz w:val="18"/>
                <w:szCs w:val="18"/>
              </w:rPr>
              <w:t>转鼓结构：采用碟片式转鼓，碟片间距可调或可更换，适应不同物料特性；转鼓须经过动平衡测试，平衡精度不低于G2.5级。</w:t>
            </w:r>
          </w:p>
        </w:tc>
        <w:tc>
          <w:tcPr>
            <w:tcW w:w="1762" w:type="dxa"/>
            <w:tcBorders>
              <w:top w:val="single" w:color="auto" w:sz="4" w:space="0"/>
              <w:left w:val="single" w:color="auto" w:sz="4" w:space="0"/>
              <w:bottom w:val="single" w:color="auto" w:sz="4" w:space="0"/>
              <w:right w:val="single" w:color="auto" w:sz="4" w:space="0"/>
            </w:tcBorders>
            <w:vAlign w:val="center"/>
          </w:tcPr>
          <w:p w14:paraId="10AABC7A">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649B5F0E">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755750FA">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31CA7FE8">
            <w:pPr>
              <w:rPr>
                <w:rFonts w:hint="eastAsia" w:ascii="微软雅黑" w:hAnsi="微软雅黑" w:eastAsia="微软雅黑"/>
                <w:color w:val="000000"/>
                <w:sz w:val="18"/>
                <w:szCs w:val="18"/>
              </w:rPr>
            </w:pPr>
            <w:r>
              <w:rPr>
                <w:rFonts w:ascii="微软雅黑" w:hAnsi="微软雅黑" w:eastAsia="微软雅黑"/>
                <w:color w:val="000000"/>
                <w:sz w:val="18"/>
                <w:szCs w:val="18"/>
              </w:rPr>
              <w:t>轴承系统：主轴轴承采用高精度角接触球轴承或陶瓷球轴承；轴承寿命≥50000h。</w:t>
            </w:r>
          </w:p>
        </w:tc>
        <w:tc>
          <w:tcPr>
            <w:tcW w:w="1762" w:type="dxa"/>
            <w:tcBorders>
              <w:top w:val="single" w:color="auto" w:sz="4" w:space="0"/>
              <w:left w:val="single" w:color="auto" w:sz="4" w:space="0"/>
              <w:bottom w:val="single" w:color="auto" w:sz="4" w:space="0"/>
              <w:right w:val="single" w:color="auto" w:sz="4" w:space="0"/>
            </w:tcBorders>
            <w:vAlign w:val="center"/>
          </w:tcPr>
          <w:p w14:paraId="4099BAAD">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653E08BF">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379A7E9E">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3CF847C5">
            <w:pPr>
              <w:rPr>
                <w:rFonts w:hint="eastAsia" w:ascii="微软雅黑" w:hAnsi="微软雅黑" w:eastAsia="微软雅黑"/>
                <w:color w:val="000000"/>
                <w:sz w:val="18"/>
                <w:szCs w:val="18"/>
              </w:rPr>
            </w:pPr>
            <w:bookmarkStart w:id="36" w:name="_GoBack"/>
            <w:r>
              <w:rPr>
                <w:rFonts w:hint="eastAsia" w:ascii="微软雅黑" w:hAnsi="微软雅黑" w:eastAsia="微软雅黑" w:cs="微软雅黑"/>
                <w:color w:val="000000"/>
                <w:sz w:val="18"/>
                <w:szCs w:val="18"/>
              </w:rPr>
              <w:t>★</w:t>
            </w:r>
            <w:bookmarkEnd w:id="36"/>
            <w:r>
              <w:rPr>
                <w:rFonts w:ascii="微软雅黑" w:hAnsi="微软雅黑" w:eastAsia="微软雅黑"/>
                <w:color w:val="000000"/>
                <w:sz w:val="18"/>
                <w:szCs w:val="18"/>
              </w:rPr>
              <w:t>密封系统：转鼓主轴密封采用双端面机械密封，密封材质符合FDA要求；密封冷却系统须独立循环。</w:t>
            </w:r>
          </w:p>
        </w:tc>
        <w:tc>
          <w:tcPr>
            <w:tcW w:w="1762" w:type="dxa"/>
            <w:tcBorders>
              <w:top w:val="single" w:color="auto" w:sz="4" w:space="0"/>
              <w:left w:val="single" w:color="auto" w:sz="4" w:space="0"/>
              <w:bottom w:val="single" w:color="auto" w:sz="4" w:space="0"/>
              <w:right w:val="single" w:color="auto" w:sz="4" w:space="0"/>
            </w:tcBorders>
            <w:vAlign w:val="center"/>
          </w:tcPr>
          <w:p w14:paraId="1BE61846">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029A57EE">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17E286FE">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68617E8F">
            <w:pPr>
              <w:rPr>
                <w:rFonts w:hint="eastAsia" w:ascii="微软雅黑" w:hAnsi="微软雅黑" w:eastAsia="微软雅黑"/>
                <w:color w:val="000000"/>
                <w:sz w:val="18"/>
                <w:szCs w:val="18"/>
              </w:rPr>
            </w:pPr>
            <w:r>
              <w:rPr>
                <w:rFonts w:ascii="微软雅黑" w:hAnsi="微软雅黑" w:eastAsia="微软雅黑"/>
                <w:color w:val="000000"/>
                <w:sz w:val="18"/>
                <w:szCs w:val="18"/>
              </w:rPr>
              <w:t>传动系统：电机通过皮带或直接驱动转鼓，电机功率满足额定分离因数下的负载要求，电机防护等级IP55。</w:t>
            </w:r>
          </w:p>
        </w:tc>
        <w:tc>
          <w:tcPr>
            <w:tcW w:w="1762" w:type="dxa"/>
            <w:tcBorders>
              <w:top w:val="single" w:color="auto" w:sz="4" w:space="0"/>
              <w:left w:val="single" w:color="auto" w:sz="4" w:space="0"/>
              <w:bottom w:val="single" w:color="auto" w:sz="4" w:space="0"/>
              <w:right w:val="single" w:color="auto" w:sz="4" w:space="0"/>
            </w:tcBorders>
            <w:vAlign w:val="center"/>
          </w:tcPr>
          <w:p w14:paraId="7F412E4E">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5CD4D693">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762C0705">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1216488D">
            <w:pPr>
              <w:rPr>
                <w:rFonts w:hint="eastAsia" w:ascii="微软雅黑" w:hAnsi="微软雅黑" w:eastAsia="微软雅黑"/>
                <w:color w:val="000000"/>
                <w:sz w:val="18"/>
                <w:szCs w:val="18"/>
              </w:rPr>
            </w:pPr>
            <w:r>
              <w:rPr>
                <w:rFonts w:ascii="微软雅黑" w:hAnsi="微软雅黑" w:eastAsia="微软雅黑"/>
                <w:color w:val="000000"/>
                <w:sz w:val="18"/>
                <w:szCs w:val="18"/>
              </w:rPr>
              <w:t>变频调速：转鼓转速采用变频控制，转速范围须覆盖额定转速的50%~110%，变频控制精度±1rpm。</w:t>
            </w:r>
          </w:p>
        </w:tc>
        <w:tc>
          <w:tcPr>
            <w:tcW w:w="1762" w:type="dxa"/>
            <w:tcBorders>
              <w:top w:val="single" w:color="auto" w:sz="4" w:space="0"/>
              <w:left w:val="single" w:color="auto" w:sz="4" w:space="0"/>
              <w:bottom w:val="single" w:color="auto" w:sz="4" w:space="0"/>
              <w:right w:val="single" w:color="auto" w:sz="4" w:space="0"/>
            </w:tcBorders>
            <w:vAlign w:val="center"/>
          </w:tcPr>
          <w:p w14:paraId="7BEA0BD5">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3FEEE590">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6C38AA54">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54EB4C0E">
            <w:pPr>
              <w:rPr>
                <w:rFonts w:hint="eastAsia" w:ascii="微软雅黑" w:hAnsi="微软雅黑" w:eastAsia="微软雅黑"/>
                <w:color w:val="000000"/>
                <w:sz w:val="18"/>
                <w:szCs w:val="18"/>
              </w:rPr>
            </w:pPr>
            <w:r>
              <w:rPr>
                <w:rFonts w:ascii="微软雅黑" w:hAnsi="微软雅黑" w:eastAsia="微软雅黑"/>
                <w:color w:val="000000"/>
                <w:sz w:val="18"/>
                <w:szCs w:val="18"/>
              </w:rPr>
              <w:t>振动监测：配置振动传感器实时监测转鼓振动，振动超限自动报警并停机保护。</w:t>
            </w:r>
          </w:p>
        </w:tc>
        <w:tc>
          <w:tcPr>
            <w:tcW w:w="1762" w:type="dxa"/>
            <w:tcBorders>
              <w:top w:val="single" w:color="auto" w:sz="4" w:space="0"/>
              <w:left w:val="single" w:color="auto" w:sz="4" w:space="0"/>
              <w:bottom w:val="single" w:color="auto" w:sz="4" w:space="0"/>
              <w:right w:val="single" w:color="auto" w:sz="4" w:space="0"/>
            </w:tcBorders>
            <w:vAlign w:val="center"/>
          </w:tcPr>
          <w:p w14:paraId="61D19285">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3695DE00">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4AE998B5">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7E9437F5">
            <w:pPr>
              <w:rPr>
                <w:rFonts w:hint="eastAsia" w:ascii="微软雅黑" w:hAnsi="微软雅黑" w:eastAsia="微软雅黑"/>
                <w:color w:val="000000"/>
                <w:sz w:val="18"/>
                <w:szCs w:val="18"/>
              </w:rPr>
            </w:pPr>
            <w:r>
              <w:rPr>
                <w:rFonts w:ascii="微软雅黑" w:hAnsi="微软雅黑" w:eastAsia="微软雅黑"/>
                <w:color w:val="000000"/>
                <w:sz w:val="18"/>
                <w:szCs w:val="18"/>
              </w:rPr>
              <w:t>进出料系统：进料管、清液出料管、固相排渣管均采用316L不锈钢材质，管道与转鼓连接采用卫生级快装或法兰连接；清液出料管配置无菌取样阀。</w:t>
            </w:r>
          </w:p>
        </w:tc>
        <w:tc>
          <w:tcPr>
            <w:tcW w:w="1762" w:type="dxa"/>
            <w:tcBorders>
              <w:top w:val="single" w:color="auto" w:sz="4" w:space="0"/>
              <w:left w:val="single" w:color="auto" w:sz="4" w:space="0"/>
              <w:bottom w:val="single" w:color="auto" w:sz="4" w:space="0"/>
              <w:right w:val="single" w:color="auto" w:sz="4" w:space="0"/>
            </w:tcBorders>
            <w:vAlign w:val="center"/>
          </w:tcPr>
          <w:p w14:paraId="1733BAE7">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39140497">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2E7274AD">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77F2E00B">
            <w:pPr>
              <w:rPr>
                <w:rFonts w:hint="eastAsia" w:ascii="微软雅黑" w:hAnsi="微软雅黑" w:eastAsia="微软雅黑"/>
                <w:color w:val="000000"/>
                <w:sz w:val="18"/>
                <w:szCs w:val="18"/>
              </w:rPr>
            </w:pPr>
            <w:r>
              <w:rPr>
                <w:rFonts w:ascii="微软雅黑" w:hAnsi="微软雅黑" w:eastAsia="微软雅黑"/>
                <w:color w:val="000000"/>
                <w:sz w:val="18"/>
                <w:szCs w:val="18"/>
              </w:rPr>
              <w:t>排渣系统：排渣口配置气动或液压驱动的排渣阀，排渣阀动作时间≤3秒，排渣周期可编程（1~999min可调）。</w:t>
            </w:r>
          </w:p>
        </w:tc>
        <w:tc>
          <w:tcPr>
            <w:tcW w:w="1762" w:type="dxa"/>
            <w:tcBorders>
              <w:top w:val="single" w:color="auto" w:sz="4" w:space="0"/>
              <w:left w:val="single" w:color="auto" w:sz="4" w:space="0"/>
              <w:bottom w:val="single" w:color="auto" w:sz="4" w:space="0"/>
              <w:right w:val="single" w:color="auto" w:sz="4" w:space="0"/>
            </w:tcBorders>
            <w:vAlign w:val="center"/>
          </w:tcPr>
          <w:p w14:paraId="3B8A05F9">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29285D80">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5000D43F">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4ADB41FD">
            <w:pPr>
              <w:rPr>
                <w:rFonts w:hint="eastAsia" w:ascii="微软雅黑" w:hAnsi="微软雅黑" w:eastAsia="微软雅黑"/>
                <w:color w:val="000000"/>
                <w:sz w:val="18"/>
                <w:szCs w:val="18"/>
              </w:rPr>
            </w:pPr>
            <w:r>
              <w:rPr>
                <w:rFonts w:ascii="微软雅黑" w:hAnsi="微软雅黑" w:eastAsia="微软雅黑"/>
                <w:color w:val="000000"/>
                <w:sz w:val="18"/>
                <w:szCs w:val="18"/>
              </w:rPr>
              <w:t>控制柜：采用304不锈钢材质，防护等级IP55，配置散热风扇和温控系统。</w:t>
            </w:r>
          </w:p>
        </w:tc>
        <w:tc>
          <w:tcPr>
            <w:tcW w:w="1762" w:type="dxa"/>
            <w:tcBorders>
              <w:top w:val="single" w:color="auto" w:sz="4" w:space="0"/>
              <w:left w:val="single" w:color="auto" w:sz="4" w:space="0"/>
              <w:bottom w:val="single" w:color="auto" w:sz="4" w:space="0"/>
              <w:right w:val="single" w:color="auto" w:sz="4" w:space="0"/>
            </w:tcBorders>
            <w:vAlign w:val="center"/>
          </w:tcPr>
          <w:p w14:paraId="587F5D3A">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0E0F3E28">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0C97D2C4">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377D65D2">
            <w:pPr>
              <w:rPr>
                <w:rFonts w:hint="eastAsia" w:ascii="微软雅黑" w:hAnsi="微软雅黑" w:eastAsia="微软雅黑"/>
                <w:color w:val="000000"/>
                <w:sz w:val="18"/>
                <w:szCs w:val="18"/>
              </w:rPr>
            </w:pPr>
            <w:r>
              <w:rPr>
                <w:rFonts w:ascii="微软雅黑" w:hAnsi="微软雅黑" w:eastAsia="微软雅黑"/>
                <w:color w:val="000000"/>
                <w:sz w:val="18"/>
                <w:szCs w:val="18"/>
              </w:rPr>
              <w:t>人机界面：配置触摸屏HMI（≥10寸），显示转速、电流、振动值、进料流量、排渣周期、运行时间等参数；支持中英文切换。</w:t>
            </w:r>
          </w:p>
        </w:tc>
        <w:tc>
          <w:tcPr>
            <w:tcW w:w="1762" w:type="dxa"/>
            <w:tcBorders>
              <w:top w:val="single" w:color="auto" w:sz="4" w:space="0"/>
              <w:left w:val="single" w:color="auto" w:sz="4" w:space="0"/>
              <w:bottom w:val="single" w:color="auto" w:sz="4" w:space="0"/>
              <w:right w:val="single" w:color="auto" w:sz="4" w:space="0"/>
            </w:tcBorders>
            <w:vAlign w:val="center"/>
          </w:tcPr>
          <w:p w14:paraId="60B8011A">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68AAE7F3">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79D033BC">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435D9DC5">
            <w:pPr>
              <w:rPr>
                <w:rFonts w:hint="eastAsia" w:ascii="微软雅黑" w:hAnsi="微软雅黑" w:eastAsia="微软雅黑"/>
                <w:color w:val="000000"/>
                <w:sz w:val="18"/>
                <w:szCs w:val="18"/>
              </w:rPr>
            </w:pPr>
            <w:r>
              <w:rPr>
                <w:rFonts w:ascii="微软雅黑" w:hAnsi="微软雅黑" w:eastAsia="微软雅黑"/>
                <w:color w:val="000000"/>
                <w:sz w:val="18"/>
                <w:szCs w:val="18"/>
              </w:rPr>
              <w:t>参数设定：转速、排渣周期、进料流量、报警阈值等参数可通过HMI设定和存储；支持10组以上工艺配方存储。</w:t>
            </w:r>
          </w:p>
        </w:tc>
        <w:tc>
          <w:tcPr>
            <w:tcW w:w="1762" w:type="dxa"/>
            <w:tcBorders>
              <w:top w:val="single" w:color="auto" w:sz="4" w:space="0"/>
              <w:left w:val="single" w:color="auto" w:sz="4" w:space="0"/>
              <w:bottom w:val="single" w:color="auto" w:sz="4" w:space="0"/>
              <w:right w:val="single" w:color="auto" w:sz="4" w:space="0"/>
            </w:tcBorders>
            <w:vAlign w:val="center"/>
          </w:tcPr>
          <w:p w14:paraId="797A6CC0">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7E3BE599">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7F914C2F">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0424B165">
            <w:pPr>
              <w:rPr>
                <w:rFonts w:hint="eastAsia" w:ascii="微软雅黑" w:hAnsi="微软雅黑" w:eastAsia="微软雅黑"/>
                <w:color w:val="000000"/>
                <w:sz w:val="18"/>
                <w:szCs w:val="18"/>
              </w:rPr>
            </w:pPr>
            <w:r>
              <w:rPr>
                <w:rFonts w:ascii="微软雅黑" w:hAnsi="微软雅黑" w:eastAsia="微软雅黑"/>
                <w:color w:val="000000"/>
                <w:sz w:val="18"/>
                <w:szCs w:val="18"/>
              </w:rPr>
              <w:t>数据记录：运行参数须实时记录到本地存储器（SD卡或U盘），记录周期≥1年；数据可导出为CSV或Excel格式。</w:t>
            </w:r>
          </w:p>
        </w:tc>
        <w:tc>
          <w:tcPr>
            <w:tcW w:w="1762" w:type="dxa"/>
            <w:tcBorders>
              <w:top w:val="single" w:color="auto" w:sz="4" w:space="0"/>
              <w:left w:val="single" w:color="auto" w:sz="4" w:space="0"/>
              <w:bottom w:val="single" w:color="auto" w:sz="4" w:space="0"/>
              <w:right w:val="single" w:color="auto" w:sz="4" w:space="0"/>
            </w:tcBorders>
            <w:vAlign w:val="center"/>
          </w:tcPr>
          <w:p w14:paraId="0EB62F29">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3E3852BC">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5AE41724">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7B58A3F4">
            <w:pPr>
              <w:rPr>
                <w:rFonts w:hint="eastAsia" w:ascii="微软雅黑" w:hAnsi="微软雅黑" w:eastAsia="微软雅黑"/>
                <w:color w:val="000000"/>
                <w:sz w:val="18"/>
                <w:szCs w:val="18"/>
              </w:rPr>
            </w:pPr>
            <w:r>
              <w:rPr>
                <w:rFonts w:ascii="微软雅黑" w:hAnsi="微软雅黑" w:eastAsia="微软雅黑"/>
                <w:color w:val="000000"/>
                <w:sz w:val="18"/>
                <w:szCs w:val="18"/>
              </w:rPr>
              <w:t>通讯接口：配置RS485/Modbus RTU或以太网接口，支持与上层SCADA系统对接，开放通讯协议。</w:t>
            </w:r>
          </w:p>
        </w:tc>
        <w:tc>
          <w:tcPr>
            <w:tcW w:w="1762" w:type="dxa"/>
            <w:tcBorders>
              <w:top w:val="single" w:color="auto" w:sz="4" w:space="0"/>
              <w:left w:val="single" w:color="auto" w:sz="4" w:space="0"/>
              <w:bottom w:val="single" w:color="auto" w:sz="4" w:space="0"/>
              <w:right w:val="single" w:color="auto" w:sz="4" w:space="0"/>
            </w:tcBorders>
            <w:vAlign w:val="center"/>
          </w:tcPr>
          <w:p w14:paraId="1296CCB7">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5C7C94E4">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11CAD05D">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2CA84000">
            <w:pPr>
              <w:rPr>
                <w:rFonts w:hint="eastAsia" w:ascii="微软雅黑" w:hAnsi="微软雅黑" w:eastAsia="微软雅黑"/>
                <w:color w:val="000000"/>
                <w:sz w:val="18"/>
                <w:szCs w:val="18"/>
              </w:rPr>
            </w:pPr>
            <w:r>
              <w:rPr>
                <w:rFonts w:ascii="微软雅黑" w:hAnsi="微软雅黑" w:eastAsia="微软雅黑"/>
                <w:color w:val="000000"/>
                <w:sz w:val="18"/>
                <w:szCs w:val="18"/>
              </w:rPr>
              <w:t>报警功能：转速异常、振动超限、电机过载、密封冷却液流量不足、排渣故障等均须声光报警并在HMI上显示报警信息。</w:t>
            </w:r>
          </w:p>
        </w:tc>
        <w:tc>
          <w:tcPr>
            <w:tcW w:w="1762" w:type="dxa"/>
            <w:tcBorders>
              <w:top w:val="single" w:color="auto" w:sz="4" w:space="0"/>
              <w:left w:val="single" w:color="auto" w:sz="4" w:space="0"/>
              <w:bottom w:val="single" w:color="auto" w:sz="4" w:space="0"/>
              <w:right w:val="single" w:color="auto" w:sz="4" w:space="0"/>
            </w:tcBorders>
            <w:vAlign w:val="center"/>
          </w:tcPr>
          <w:p w14:paraId="4DAC0D07">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737D140B">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3268D661">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7AF5221F">
            <w:pPr>
              <w:rPr>
                <w:rFonts w:hint="eastAsia" w:ascii="微软雅黑" w:hAnsi="微软雅黑" w:eastAsia="微软雅黑"/>
                <w:color w:val="000000"/>
                <w:sz w:val="18"/>
                <w:szCs w:val="18"/>
              </w:rPr>
            </w:pPr>
            <w:r>
              <w:rPr>
                <w:rFonts w:ascii="微软雅黑" w:hAnsi="微软雅黑" w:eastAsia="微软雅黑"/>
                <w:color w:val="000000"/>
                <w:sz w:val="18"/>
                <w:szCs w:val="18"/>
              </w:rPr>
              <w:t>紧急停止：设备本体和控制柜均须配置急停按钮，按下后立即切断电机电源并制动停机。</w:t>
            </w:r>
          </w:p>
        </w:tc>
        <w:tc>
          <w:tcPr>
            <w:tcW w:w="1762" w:type="dxa"/>
            <w:tcBorders>
              <w:top w:val="single" w:color="auto" w:sz="4" w:space="0"/>
              <w:left w:val="single" w:color="auto" w:sz="4" w:space="0"/>
              <w:bottom w:val="single" w:color="auto" w:sz="4" w:space="0"/>
              <w:right w:val="single" w:color="auto" w:sz="4" w:space="0"/>
            </w:tcBorders>
            <w:vAlign w:val="center"/>
          </w:tcPr>
          <w:p w14:paraId="292B0C21">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0FB6D925">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2076E3D5">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0C0F2358">
            <w:pPr>
              <w:rPr>
                <w:rFonts w:hint="eastAsia" w:ascii="微软雅黑" w:hAnsi="微软雅黑" w:eastAsia="微软雅黑"/>
                <w:color w:val="000000"/>
                <w:sz w:val="18"/>
                <w:szCs w:val="18"/>
              </w:rPr>
            </w:pPr>
            <w:r>
              <w:rPr>
                <w:rFonts w:ascii="微软雅黑" w:hAnsi="微软雅黑" w:eastAsia="微软雅黑"/>
                <w:color w:val="000000"/>
                <w:sz w:val="18"/>
                <w:szCs w:val="18"/>
              </w:rPr>
              <w:t>过载保护：电机配置热继电器和电子过载保护，过载时自动停机并报警。</w:t>
            </w:r>
          </w:p>
        </w:tc>
        <w:tc>
          <w:tcPr>
            <w:tcW w:w="1762" w:type="dxa"/>
            <w:tcBorders>
              <w:top w:val="single" w:color="auto" w:sz="4" w:space="0"/>
              <w:left w:val="single" w:color="auto" w:sz="4" w:space="0"/>
              <w:bottom w:val="single" w:color="auto" w:sz="4" w:space="0"/>
              <w:right w:val="single" w:color="auto" w:sz="4" w:space="0"/>
            </w:tcBorders>
            <w:vAlign w:val="center"/>
          </w:tcPr>
          <w:p w14:paraId="3BCBACF4">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046F164F">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74B5255F">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6467B1E8">
            <w:pPr>
              <w:rPr>
                <w:rFonts w:hint="eastAsia" w:ascii="微软雅黑" w:hAnsi="微软雅黑" w:eastAsia="微软雅黑"/>
                <w:color w:val="000000"/>
                <w:sz w:val="18"/>
                <w:szCs w:val="18"/>
              </w:rPr>
            </w:pPr>
            <w:r>
              <w:rPr>
                <w:rFonts w:ascii="微软雅黑" w:hAnsi="微软雅黑" w:eastAsia="微软雅黑"/>
                <w:color w:val="000000"/>
                <w:sz w:val="18"/>
                <w:szCs w:val="18"/>
              </w:rPr>
              <w:t>振动保护：振动传感器监测转鼓振动，振动值超过设定阈值时自动报警并停机。</w:t>
            </w:r>
          </w:p>
        </w:tc>
        <w:tc>
          <w:tcPr>
            <w:tcW w:w="1762" w:type="dxa"/>
            <w:tcBorders>
              <w:top w:val="single" w:color="auto" w:sz="4" w:space="0"/>
              <w:left w:val="single" w:color="auto" w:sz="4" w:space="0"/>
              <w:bottom w:val="single" w:color="auto" w:sz="4" w:space="0"/>
              <w:right w:val="single" w:color="auto" w:sz="4" w:space="0"/>
            </w:tcBorders>
            <w:vAlign w:val="center"/>
          </w:tcPr>
          <w:p w14:paraId="79210FFB">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06B39B15">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34B78D92">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00BEEEB6">
            <w:pPr>
              <w:rPr>
                <w:rFonts w:hint="eastAsia" w:ascii="微软雅黑" w:hAnsi="微软雅黑" w:eastAsia="微软雅黑"/>
                <w:color w:val="000000"/>
                <w:sz w:val="18"/>
                <w:szCs w:val="18"/>
              </w:rPr>
            </w:pPr>
            <w:r>
              <w:rPr>
                <w:rFonts w:ascii="微软雅黑" w:hAnsi="微软雅黑" w:eastAsia="微软雅黑"/>
                <w:color w:val="000000"/>
                <w:sz w:val="18"/>
                <w:szCs w:val="18"/>
              </w:rPr>
              <w:t>密封保护：密封冷却液流量低于设定值时自动报警，低于安全值时自动停机。</w:t>
            </w:r>
          </w:p>
        </w:tc>
        <w:tc>
          <w:tcPr>
            <w:tcW w:w="1762" w:type="dxa"/>
            <w:tcBorders>
              <w:top w:val="single" w:color="auto" w:sz="4" w:space="0"/>
              <w:left w:val="single" w:color="auto" w:sz="4" w:space="0"/>
              <w:bottom w:val="single" w:color="auto" w:sz="4" w:space="0"/>
              <w:right w:val="single" w:color="auto" w:sz="4" w:space="0"/>
            </w:tcBorders>
            <w:vAlign w:val="center"/>
          </w:tcPr>
          <w:p w14:paraId="37D87956">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3088CD96">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33513478">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4D56B024">
            <w:pPr>
              <w:rPr>
                <w:rFonts w:hint="eastAsia" w:ascii="微软雅黑" w:hAnsi="微软雅黑" w:eastAsia="微软雅黑"/>
                <w:color w:val="000000"/>
                <w:sz w:val="18"/>
                <w:szCs w:val="18"/>
              </w:rPr>
            </w:pPr>
            <w:r>
              <w:rPr>
                <w:rFonts w:ascii="微软雅黑" w:hAnsi="微软雅黑" w:eastAsia="微软雅黑"/>
                <w:color w:val="000000"/>
                <w:sz w:val="18"/>
                <w:szCs w:val="18"/>
              </w:rPr>
              <w:t>防爆设计：设备运行区域为防爆区域时，电气部件须满足相应防爆等级要求（如Ex d IIB T4）。</w:t>
            </w:r>
          </w:p>
        </w:tc>
        <w:tc>
          <w:tcPr>
            <w:tcW w:w="1762" w:type="dxa"/>
            <w:tcBorders>
              <w:top w:val="single" w:color="auto" w:sz="4" w:space="0"/>
              <w:left w:val="single" w:color="auto" w:sz="4" w:space="0"/>
              <w:bottom w:val="single" w:color="auto" w:sz="4" w:space="0"/>
              <w:right w:val="single" w:color="auto" w:sz="4" w:space="0"/>
            </w:tcBorders>
            <w:vAlign w:val="center"/>
          </w:tcPr>
          <w:p w14:paraId="11B03909">
            <w:pPr>
              <w:spacing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rPr>
              <w:t>期望</w:t>
            </w:r>
          </w:p>
        </w:tc>
      </w:tr>
      <w:tr w14:paraId="5C9340EE">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0B43B9A1">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40350990">
            <w:pPr>
              <w:rPr>
                <w:rFonts w:hint="eastAsia" w:ascii="微软雅黑" w:hAnsi="微软雅黑" w:eastAsia="微软雅黑"/>
                <w:color w:val="000000"/>
                <w:sz w:val="18"/>
                <w:szCs w:val="18"/>
              </w:rPr>
            </w:pPr>
            <w:r>
              <w:rPr>
                <w:rFonts w:ascii="微软雅黑" w:hAnsi="微软雅黑" w:eastAsia="微软雅黑"/>
                <w:color w:val="000000"/>
                <w:sz w:val="18"/>
                <w:szCs w:val="18"/>
              </w:rPr>
              <w:t>噪音控制：设备正常运行时，距离设备1m处噪音≤85dB(A)。</w:t>
            </w:r>
          </w:p>
        </w:tc>
        <w:tc>
          <w:tcPr>
            <w:tcW w:w="1762" w:type="dxa"/>
            <w:tcBorders>
              <w:top w:val="single" w:color="auto" w:sz="4" w:space="0"/>
              <w:left w:val="single" w:color="auto" w:sz="4" w:space="0"/>
              <w:bottom w:val="single" w:color="auto" w:sz="4" w:space="0"/>
              <w:right w:val="single" w:color="auto" w:sz="4" w:space="0"/>
            </w:tcBorders>
            <w:vAlign w:val="center"/>
          </w:tcPr>
          <w:p w14:paraId="4DBCBC5E">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5D42999A">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182EE20D">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59A2BC4D">
            <w:pPr>
              <w:rPr>
                <w:rFonts w:hint="eastAsia" w:ascii="微软雅黑" w:hAnsi="微软雅黑" w:eastAsia="微软雅黑"/>
                <w:color w:val="000000"/>
                <w:sz w:val="18"/>
                <w:szCs w:val="18"/>
              </w:rPr>
            </w:pPr>
            <w:r>
              <w:rPr>
                <w:rFonts w:ascii="微软雅黑" w:hAnsi="微软雅黑" w:eastAsia="微软雅黑"/>
                <w:color w:val="000000"/>
                <w:sz w:val="18"/>
                <w:szCs w:val="18"/>
              </w:rPr>
              <w:t>防护罩：转鼓、传动系统等旋转部件须配置不锈钢防护罩，防护罩须便于拆卸维护。</w:t>
            </w:r>
          </w:p>
        </w:tc>
        <w:tc>
          <w:tcPr>
            <w:tcW w:w="1762" w:type="dxa"/>
            <w:tcBorders>
              <w:top w:val="single" w:color="auto" w:sz="4" w:space="0"/>
              <w:left w:val="single" w:color="auto" w:sz="4" w:space="0"/>
              <w:bottom w:val="single" w:color="auto" w:sz="4" w:space="0"/>
              <w:right w:val="single" w:color="auto" w:sz="4" w:space="0"/>
            </w:tcBorders>
            <w:vAlign w:val="center"/>
          </w:tcPr>
          <w:p w14:paraId="531EBCEC">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27293532">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5F0B8A0D">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58BBFE25">
            <w:pPr>
              <w:rPr>
                <w:rFonts w:hint="eastAsia" w:ascii="微软雅黑" w:hAnsi="微软雅黑" w:eastAsia="微软雅黑"/>
                <w:color w:val="000000"/>
                <w:sz w:val="18"/>
                <w:szCs w:val="18"/>
              </w:rPr>
            </w:pPr>
            <w:r>
              <w:rPr>
                <w:rFonts w:ascii="微软雅黑" w:hAnsi="微软雅黑" w:eastAsia="微软雅黑"/>
                <w:color w:val="000000"/>
                <w:sz w:val="18"/>
                <w:szCs w:val="18"/>
              </w:rPr>
              <w:t>与物料接触部件：转鼓、碟片、进出料管道、排渣阀等与物料直接接触部件须采用316L不锈钢（双相不锈钢或更高耐腐蚀材质更佳），提供材质证明。</w:t>
            </w:r>
          </w:p>
        </w:tc>
        <w:tc>
          <w:tcPr>
            <w:tcW w:w="1762" w:type="dxa"/>
            <w:tcBorders>
              <w:top w:val="single" w:color="auto" w:sz="4" w:space="0"/>
              <w:left w:val="single" w:color="auto" w:sz="4" w:space="0"/>
              <w:bottom w:val="single" w:color="auto" w:sz="4" w:space="0"/>
              <w:right w:val="single" w:color="auto" w:sz="4" w:space="0"/>
            </w:tcBorders>
            <w:vAlign w:val="center"/>
          </w:tcPr>
          <w:p w14:paraId="3F11C116">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39B1544E">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72EA8E96">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2B6CFF03">
            <w:pPr>
              <w:rPr>
                <w:rFonts w:hint="eastAsia" w:ascii="微软雅黑" w:hAnsi="微软雅黑" w:eastAsia="微软雅黑"/>
                <w:color w:val="000000"/>
                <w:sz w:val="18"/>
                <w:szCs w:val="18"/>
              </w:rPr>
            </w:pPr>
            <w:r>
              <w:rPr>
                <w:rFonts w:ascii="微软雅黑" w:hAnsi="微软雅黑" w:eastAsia="微软雅黑"/>
                <w:color w:val="000000"/>
                <w:sz w:val="18"/>
                <w:szCs w:val="18"/>
              </w:rPr>
              <w:t>表面抛光度：与物料接触表面抛光度Ra≤0.8μm；外部表面拉丝处理Ra≤1.6μm。</w:t>
            </w:r>
          </w:p>
        </w:tc>
        <w:tc>
          <w:tcPr>
            <w:tcW w:w="1762" w:type="dxa"/>
            <w:tcBorders>
              <w:top w:val="single" w:color="auto" w:sz="4" w:space="0"/>
              <w:left w:val="single" w:color="auto" w:sz="4" w:space="0"/>
              <w:bottom w:val="single" w:color="auto" w:sz="4" w:space="0"/>
              <w:right w:val="single" w:color="auto" w:sz="4" w:space="0"/>
            </w:tcBorders>
            <w:vAlign w:val="center"/>
          </w:tcPr>
          <w:p w14:paraId="0F7FECEF">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5CC96828">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62FC191D">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7C5C5322">
            <w:pPr>
              <w:rPr>
                <w:rFonts w:hint="eastAsia" w:ascii="微软雅黑" w:hAnsi="微软雅黑" w:eastAsia="微软雅黑"/>
                <w:color w:val="000000"/>
                <w:sz w:val="18"/>
                <w:szCs w:val="18"/>
              </w:rPr>
            </w:pPr>
            <w:r>
              <w:rPr>
                <w:rFonts w:ascii="微软雅黑" w:hAnsi="微软雅黑" w:eastAsia="微软雅黑"/>
                <w:color w:val="000000"/>
                <w:sz w:val="18"/>
                <w:szCs w:val="18"/>
              </w:rPr>
              <w:t>非接触部件：机架、防护罩等非接触部件采用304不锈钢，表面拉丝处理。</w:t>
            </w:r>
          </w:p>
        </w:tc>
        <w:tc>
          <w:tcPr>
            <w:tcW w:w="1762" w:type="dxa"/>
            <w:tcBorders>
              <w:top w:val="single" w:color="auto" w:sz="4" w:space="0"/>
              <w:left w:val="single" w:color="auto" w:sz="4" w:space="0"/>
              <w:bottom w:val="single" w:color="auto" w:sz="4" w:space="0"/>
              <w:right w:val="single" w:color="auto" w:sz="4" w:space="0"/>
            </w:tcBorders>
            <w:vAlign w:val="center"/>
          </w:tcPr>
          <w:p w14:paraId="7CEE4B3D">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655B0071">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35ADB042">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634F92C4">
            <w:pPr>
              <w:rPr>
                <w:rFonts w:hint="eastAsia" w:ascii="微软雅黑" w:hAnsi="微软雅黑" w:eastAsia="微软雅黑"/>
                <w:color w:val="000000"/>
                <w:sz w:val="18"/>
                <w:szCs w:val="18"/>
              </w:rPr>
            </w:pPr>
            <w:r>
              <w:rPr>
                <w:rFonts w:ascii="微软雅黑" w:hAnsi="微软雅黑" w:eastAsia="微软雅黑"/>
                <w:color w:val="000000"/>
                <w:sz w:val="18"/>
                <w:szCs w:val="18"/>
              </w:rPr>
              <w:t>密封材质：机械密封动静环材质推荐碳化硅/硬质合金组合，O型圈材质为EPDM或Viton（FDA认证）。</w:t>
            </w:r>
          </w:p>
        </w:tc>
        <w:tc>
          <w:tcPr>
            <w:tcW w:w="1762" w:type="dxa"/>
            <w:tcBorders>
              <w:top w:val="single" w:color="auto" w:sz="4" w:space="0"/>
              <w:left w:val="single" w:color="auto" w:sz="4" w:space="0"/>
              <w:bottom w:val="single" w:color="auto" w:sz="4" w:space="0"/>
              <w:right w:val="single" w:color="auto" w:sz="4" w:space="0"/>
            </w:tcBorders>
            <w:vAlign w:val="center"/>
          </w:tcPr>
          <w:p w14:paraId="7EBE4B48">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652C99A3">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6F2CCF7B">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2520991F">
            <w:pPr>
              <w:rPr>
                <w:rFonts w:hint="eastAsia" w:ascii="微软雅黑" w:hAnsi="微软雅黑" w:eastAsia="微软雅黑"/>
                <w:color w:val="000000"/>
                <w:sz w:val="18"/>
                <w:szCs w:val="18"/>
              </w:rPr>
            </w:pPr>
            <w:r>
              <w:rPr>
                <w:rFonts w:ascii="微软雅黑" w:hAnsi="微软雅黑" w:eastAsia="微软雅黑"/>
                <w:color w:val="000000"/>
                <w:sz w:val="18"/>
                <w:szCs w:val="18"/>
              </w:rPr>
              <w:t>CIP清洗：设备须支持在位清洗（CIP），转鼓内部、碟片表面、进出料管道均可通过CIP程序彻底清洗；CIP时转鼓可低速旋转以辅助清洗。</w:t>
            </w:r>
          </w:p>
        </w:tc>
        <w:tc>
          <w:tcPr>
            <w:tcW w:w="1762" w:type="dxa"/>
            <w:tcBorders>
              <w:top w:val="single" w:color="auto" w:sz="4" w:space="0"/>
              <w:left w:val="single" w:color="auto" w:sz="4" w:space="0"/>
              <w:bottom w:val="single" w:color="auto" w:sz="4" w:space="0"/>
              <w:right w:val="single" w:color="auto" w:sz="4" w:space="0"/>
            </w:tcBorders>
            <w:vAlign w:val="center"/>
          </w:tcPr>
          <w:p w14:paraId="6E9F026A">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25695B4E">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7B0EE93D">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0616C000">
            <w:pPr>
              <w:rPr>
                <w:rFonts w:hint="eastAsia" w:ascii="微软雅黑" w:hAnsi="微软雅黑" w:eastAsia="微软雅黑"/>
                <w:color w:val="000000"/>
                <w:sz w:val="18"/>
                <w:szCs w:val="18"/>
              </w:rPr>
            </w:pPr>
            <w:r>
              <w:rPr>
                <w:rFonts w:ascii="微软雅黑" w:hAnsi="微软雅黑" w:eastAsia="微软雅黑"/>
                <w:color w:val="000000"/>
                <w:sz w:val="18"/>
                <w:szCs w:val="18"/>
              </w:rPr>
              <w:t>清洗验证：CIP效果须达到清洁度标准，设备须提供CIP验证支持文件（如核黄素验证方案）。</w:t>
            </w:r>
          </w:p>
        </w:tc>
        <w:tc>
          <w:tcPr>
            <w:tcW w:w="1762" w:type="dxa"/>
            <w:tcBorders>
              <w:top w:val="single" w:color="auto" w:sz="4" w:space="0"/>
              <w:left w:val="single" w:color="auto" w:sz="4" w:space="0"/>
              <w:bottom w:val="single" w:color="auto" w:sz="4" w:space="0"/>
              <w:right w:val="single" w:color="auto" w:sz="4" w:space="0"/>
            </w:tcBorders>
            <w:vAlign w:val="center"/>
          </w:tcPr>
          <w:p w14:paraId="31D076C6">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78A3F4D5">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55E07CDA">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202295E8">
            <w:pPr>
              <w:rPr>
                <w:rFonts w:hint="eastAsia" w:ascii="微软雅黑" w:hAnsi="微软雅黑" w:eastAsia="微软雅黑"/>
                <w:color w:val="000000"/>
                <w:sz w:val="18"/>
                <w:szCs w:val="18"/>
              </w:rPr>
            </w:pPr>
            <w:r>
              <w:rPr>
                <w:rFonts w:ascii="微软雅黑" w:hAnsi="微软雅黑" w:eastAsia="微软雅黑"/>
                <w:color w:val="000000"/>
                <w:sz w:val="18"/>
                <w:szCs w:val="18"/>
              </w:rPr>
              <w:t>排水设计：设备底部须设置排水口，确保CIP后残液可完全排净。</w:t>
            </w:r>
          </w:p>
        </w:tc>
        <w:tc>
          <w:tcPr>
            <w:tcW w:w="1762" w:type="dxa"/>
            <w:tcBorders>
              <w:top w:val="single" w:color="auto" w:sz="4" w:space="0"/>
              <w:left w:val="single" w:color="auto" w:sz="4" w:space="0"/>
              <w:bottom w:val="single" w:color="auto" w:sz="4" w:space="0"/>
              <w:right w:val="single" w:color="auto" w:sz="4" w:space="0"/>
            </w:tcBorders>
            <w:vAlign w:val="center"/>
          </w:tcPr>
          <w:p w14:paraId="69DDAF88">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1942B60F">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44F475F5">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715E051A">
            <w:pPr>
              <w:rPr>
                <w:rFonts w:hint="eastAsia" w:ascii="微软雅黑" w:hAnsi="微软雅黑" w:eastAsia="微软雅黑"/>
                <w:sz w:val="18"/>
                <w:szCs w:val="18"/>
              </w:rPr>
            </w:pPr>
            <w:r>
              <w:rPr>
                <w:rFonts w:ascii="微软雅黑" w:hAnsi="微软雅黑" w:eastAsia="微软雅黑"/>
                <w:color w:val="000000"/>
                <w:sz w:val="18"/>
                <w:szCs w:val="18"/>
              </w:rPr>
              <w:t>备品备件：供应商须提供1年运行所需的易损件和备品备件清单（含密封套件、轴承、O型圈等），并提供价格清单。</w:t>
            </w:r>
          </w:p>
        </w:tc>
        <w:tc>
          <w:tcPr>
            <w:tcW w:w="1762" w:type="dxa"/>
            <w:tcBorders>
              <w:top w:val="single" w:color="auto" w:sz="4" w:space="0"/>
              <w:left w:val="single" w:color="auto" w:sz="4" w:space="0"/>
              <w:bottom w:val="single" w:color="auto" w:sz="4" w:space="0"/>
              <w:right w:val="single" w:color="auto" w:sz="4" w:space="0"/>
            </w:tcBorders>
            <w:vAlign w:val="center"/>
          </w:tcPr>
          <w:p w14:paraId="3EF6B320">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55F2AC15">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2F4F125A">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077FC351">
            <w:pPr>
              <w:rPr>
                <w:rFonts w:hint="eastAsia" w:ascii="微软雅黑" w:hAnsi="微软雅黑" w:eastAsia="微软雅黑"/>
                <w:sz w:val="18"/>
                <w:szCs w:val="18"/>
              </w:rPr>
            </w:pPr>
            <w:r>
              <w:rPr>
                <w:rFonts w:ascii="微软雅黑" w:hAnsi="微软雅黑" w:eastAsia="微软雅黑"/>
                <w:color w:val="000000"/>
                <w:sz w:val="18"/>
                <w:szCs w:val="18"/>
              </w:rPr>
              <w:t>操作手册：提供中英文操作手册、维护手册、故障诊断手册各2份（纸质+电子版）。</w:t>
            </w:r>
          </w:p>
        </w:tc>
        <w:tc>
          <w:tcPr>
            <w:tcW w:w="1762" w:type="dxa"/>
            <w:tcBorders>
              <w:top w:val="single" w:color="auto" w:sz="4" w:space="0"/>
              <w:left w:val="single" w:color="auto" w:sz="4" w:space="0"/>
              <w:bottom w:val="single" w:color="auto" w:sz="4" w:space="0"/>
              <w:right w:val="single" w:color="auto" w:sz="4" w:space="0"/>
            </w:tcBorders>
            <w:vAlign w:val="center"/>
          </w:tcPr>
          <w:p w14:paraId="4B74ABE1">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1F4F8963">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59C07732">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47A9A3A3">
            <w:pPr>
              <w:rPr>
                <w:rFonts w:hint="eastAsia" w:ascii="微软雅黑" w:hAnsi="微软雅黑" w:eastAsia="微软雅黑"/>
                <w:sz w:val="18"/>
                <w:szCs w:val="18"/>
              </w:rPr>
            </w:pPr>
            <w:r>
              <w:rPr>
                <w:rFonts w:ascii="微软雅黑" w:hAnsi="微软雅黑" w:eastAsia="微软雅黑"/>
                <w:color w:val="000000"/>
                <w:sz w:val="18"/>
                <w:szCs w:val="18"/>
              </w:rPr>
              <w:t>图纸资料：提供总装图、易损件图、电气原理图、管路图各2套。</w:t>
            </w:r>
          </w:p>
        </w:tc>
        <w:tc>
          <w:tcPr>
            <w:tcW w:w="1762" w:type="dxa"/>
            <w:tcBorders>
              <w:top w:val="single" w:color="auto" w:sz="4" w:space="0"/>
              <w:left w:val="single" w:color="auto" w:sz="4" w:space="0"/>
              <w:bottom w:val="single" w:color="auto" w:sz="4" w:space="0"/>
              <w:right w:val="single" w:color="auto" w:sz="4" w:space="0"/>
            </w:tcBorders>
            <w:vAlign w:val="center"/>
          </w:tcPr>
          <w:p w14:paraId="51F78253">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5A56D5A2">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49566FA2">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14057D6F">
            <w:pPr>
              <w:rPr>
                <w:rFonts w:hint="eastAsia" w:ascii="微软雅黑" w:hAnsi="微软雅黑" w:eastAsia="微软雅黑"/>
                <w:sz w:val="18"/>
                <w:szCs w:val="18"/>
              </w:rPr>
            </w:pPr>
            <w:r>
              <w:rPr>
                <w:rFonts w:ascii="微软雅黑" w:hAnsi="微软雅黑" w:eastAsia="微软雅黑"/>
                <w:color w:val="000000"/>
                <w:sz w:val="18"/>
                <w:szCs w:val="18"/>
              </w:rPr>
              <w:t>验证文件：提供IQ/OQ方案和执行报告，协助用户完成PQ验证。</w:t>
            </w:r>
          </w:p>
        </w:tc>
        <w:tc>
          <w:tcPr>
            <w:tcW w:w="1762" w:type="dxa"/>
            <w:tcBorders>
              <w:top w:val="single" w:color="auto" w:sz="4" w:space="0"/>
              <w:left w:val="single" w:color="auto" w:sz="4" w:space="0"/>
              <w:bottom w:val="single" w:color="auto" w:sz="4" w:space="0"/>
              <w:right w:val="single" w:color="auto" w:sz="4" w:space="0"/>
            </w:tcBorders>
            <w:vAlign w:val="center"/>
          </w:tcPr>
          <w:p w14:paraId="31A9CE29">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23754C15">
        <w:tblPrEx>
          <w:tblCellMar>
            <w:top w:w="0" w:type="dxa"/>
            <w:left w:w="108" w:type="dxa"/>
            <w:bottom w:w="0" w:type="dxa"/>
            <w:right w:w="108" w:type="dxa"/>
          </w:tblCellMar>
        </w:tblPrEx>
        <w:trPr>
          <w:trHeight w:val="397" w:hRule="atLeast"/>
        </w:trPr>
        <w:tc>
          <w:tcPr>
            <w:tcW w:w="9637" w:type="dxa"/>
            <w:gridSpan w:val="5"/>
            <w:tcBorders>
              <w:top w:val="single" w:color="auto" w:sz="4" w:space="0"/>
              <w:left w:val="nil"/>
              <w:bottom w:val="single" w:color="auto" w:sz="4" w:space="0"/>
              <w:right w:val="nil"/>
            </w:tcBorders>
            <w:vAlign w:val="center"/>
          </w:tcPr>
          <w:p w14:paraId="5DFCFA34">
            <w:pPr>
              <w:numPr>
                <w:ilvl w:val="1"/>
                <w:numId w:val="4"/>
              </w:numPr>
              <w:spacing w:line="360" w:lineRule="exact"/>
              <w:ind w:left="567" w:leftChars="0" w:hanging="567" w:firstLineChars="0"/>
              <w:outlineLvl w:val="0"/>
              <w:rPr>
                <w:rFonts w:hint="eastAsia" w:ascii="微软雅黑" w:hAnsi="微软雅黑" w:eastAsia="微软雅黑" w:cs="微软雅黑"/>
                <w:szCs w:val="21"/>
              </w:rPr>
            </w:pPr>
            <w:bookmarkStart w:id="14" w:name="_Toc27821"/>
            <w:r>
              <w:rPr>
                <w:rFonts w:hint="eastAsia" w:ascii="微软雅黑" w:hAnsi="微软雅黑" w:eastAsia="微软雅黑" w:cs="微软雅黑"/>
                <w:b/>
                <w:bCs/>
                <w:szCs w:val="21"/>
              </w:rPr>
              <w:t>均质机</w:t>
            </w:r>
            <w:bookmarkEnd w:id="14"/>
          </w:p>
        </w:tc>
      </w:tr>
      <w:tr w14:paraId="29BF5586">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1CC691EA">
            <w:pPr>
              <w:numPr>
                <w:ilvl w:val="255"/>
                <w:numId w:val="0"/>
              </w:numPr>
              <w:spacing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rPr>
              <w:t>URS编号</w:t>
            </w:r>
          </w:p>
        </w:tc>
        <w:tc>
          <w:tcPr>
            <w:tcW w:w="6622" w:type="dxa"/>
            <w:gridSpan w:val="3"/>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0D2303F3">
            <w:pPr>
              <w:spacing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rPr>
              <w:t>需求描述</w:t>
            </w:r>
          </w:p>
        </w:tc>
        <w:tc>
          <w:tcPr>
            <w:tcW w:w="1762"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6CE9F2B5">
            <w:pPr>
              <w:spacing w:line="360" w:lineRule="exact"/>
              <w:jc w:val="center"/>
              <w:rPr>
                <w:rFonts w:hint="eastAsia" w:ascii="微软雅黑" w:hAnsi="微软雅黑" w:eastAsia="微软雅黑" w:cs="微软雅黑"/>
                <w:sz w:val="18"/>
                <w:szCs w:val="18"/>
                <w:lang w:eastAsia="zh-CN"/>
              </w:rPr>
            </w:pPr>
            <w:r>
              <w:rPr>
                <w:rFonts w:hint="eastAsia" w:ascii="微软雅黑" w:hAnsi="微软雅黑" w:eastAsia="微软雅黑" w:cs="微软雅黑"/>
                <w:sz w:val="18"/>
                <w:szCs w:val="18"/>
              </w:rPr>
              <w:t>期望/</w:t>
            </w:r>
            <w:r>
              <w:rPr>
                <w:rFonts w:hint="eastAsia" w:ascii="微软雅黑" w:hAnsi="微软雅黑" w:eastAsia="微软雅黑" w:cs="微软雅黑"/>
                <w:sz w:val="18"/>
                <w:szCs w:val="18"/>
                <w:lang w:eastAsia="zh-CN"/>
              </w:rPr>
              <w:t>必需</w:t>
            </w:r>
          </w:p>
        </w:tc>
      </w:tr>
      <w:tr w14:paraId="25225F0F">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5FDED41A">
            <w:pPr>
              <w:numPr>
                <w:ilvl w:val="0"/>
                <w:numId w:val="6"/>
              </w:numPr>
              <w:spacing w:line="360" w:lineRule="exact"/>
              <w:rPr>
                <w:rFonts w:hint="eastAsia" w:ascii="微软雅黑" w:hAnsi="微软雅黑" w:eastAsia="微软雅黑" w:cs="微软雅黑"/>
                <w:sz w:val="18"/>
                <w:szCs w:val="18"/>
                <w:highlight w:val="none"/>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29A279A0">
            <w:pPr>
              <w:rPr>
                <w:rFonts w:hint="eastAsia" w:ascii="微软雅黑" w:hAnsi="微软雅黑" w:eastAsia="微软雅黑"/>
                <w:color w:val="000000"/>
                <w:sz w:val="18"/>
                <w:szCs w:val="18"/>
                <w:highlight w:val="none"/>
                <w:lang w:val="en-US" w:eastAsia="zh-CN"/>
              </w:rPr>
            </w:pPr>
            <w:r>
              <w:rPr>
                <w:rFonts w:hint="eastAsia" w:ascii="微软雅黑" w:hAnsi="微软雅黑" w:eastAsia="微软雅黑"/>
                <w:color w:val="000000"/>
                <w:sz w:val="18"/>
                <w:szCs w:val="18"/>
                <w:highlight w:val="none"/>
                <w:lang w:val="en-US" w:eastAsia="zh-CN"/>
              </w:rPr>
              <w:t>用途：</w:t>
            </w:r>
            <w:r>
              <w:rPr>
                <w:rFonts w:ascii="微软雅黑" w:hAnsi="微软雅黑" w:eastAsia="微软雅黑"/>
                <w:color w:val="000000"/>
                <w:sz w:val="18"/>
                <w:szCs w:val="18"/>
              </w:rPr>
              <w:t>高压均质机</w:t>
            </w:r>
          </w:p>
        </w:tc>
        <w:tc>
          <w:tcPr>
            <w:tcW w:w="1762" w:type="dxa"/>
            <w:tcBorders>
              <w:top w:val="single" w:color="auto" w:sz="4" w:space="0"/>
              <w:left w:val="single" w:color="auto" w:sz="4" w:space="0"/>
              <w:bottom w:val="single" w:color="auto" w:sz="4" w:space="0"/>
              <w:right w:val="single" w:color="auto" w:sz="4" w:space="0"/>
            </w:tcBorders>
            <w:vAlign w:val="center"/>
          </w:tcPr>
          <w:p w14:paraId="1958A7E0">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46416DB3">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22FFC519">
            <w:pPr>
              <w:numPr>
                <w:ilvl w:val="0"/>
                <w:numId w:val="6"/>
              </w:numPr>
              <w:spacing w:line="360" w:lineRule="exact"/>
              <w:rPr>
                <w:rFonts w:hint="eastAsia" w:ascii="微软雅黑" w:hAnsi="微软雅黑" w:eastAsia="微软雅黑" w:cs="微软雅黑"/>
                <w:sz w:val="18"/>
                <w:szCs w:val="18"/>
                <w:highlight w:val="none"/>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027BD413">
            <w:pPr>
              <w:rPr>
                <w:rFonts w:hint="eastAsia" w:ascii="微软雅黑" w:hAnsi="微软雅黑" w:eastAsia="微软雅黑" w:cs="微软雅黑"/>
                <w:sz w:val="18"/>
                <w:szCs w:val="18"/>
                <w:highlight w:val="none"/>
              </w:rPr>
            </w:pPr>
            <w:r>
              <w:rPr>
                <w:rFonts w:ascii="微软雅黑" w:hAnsi="微软雅黑" w:eastAsia="微软雅黑"/>
                <w:color w:val="000000"/>
                <w:sz w:val="18"/>
                <w:szCs w:val="18"/>
                <w:highlight w:val="none"/>
              </w:rPr>
              <w:t>处理能力：额定处理量</w:t>
            </w:r>
            <w:r>
              <w:rPr>
                <w:rFonts w:hint="eastAsia" w:ascii="微软雅黑" w:hAnsi="微软雅黑" w:eastAsia="微软雅黑"/>
                <w:color w:val="000000"/>
                <w:sz w:val="18"/>
                <w:szCs w:val="18"/>
                <w:highlight w:val="none"/>
              </w:rPr>
              <w:t>2~3</w:t>
            </w:r>
            <w:r>
              <w:rPr>
                <w:rFonts w:ascii="微软雅黑" w:hAnsi="微软雅黑" w:eastAsia="微软雅黑"/>
                <w:color w:val="000000"/>
                <w:sz w:val="18"/>
                <w:szCs w:val="18"/>
                <w:highlight w:val="none"/>
              </w:rPr>
              <w:t>吨/h</w:t>
            </w:r>
          </w:p>
        </w:tc>
        <w:tc>
          <w:tcPr>
            <w:tcW w:w="1762" w:type="dxa"/>
            <w:tcBorders>
              <w:top w:val="single" w:color="auto" w:sz="4" w:space="0"/>
              <w:left w:val="single" w:color="auto" w:sz="4" w:space="0"/>
              <w:bottom w:val="single" w:color="auto" w:sz="4" w:space="0"/>
              <w:right w:val="single" w:color="auto" w:sz="4" w:space="0"/>
            </w:tcBorders>
            <w:vAlign w:val="center"/>
          </w:tcPr>
          <w:p w14:paraId="63837C38">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402DBB39">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571A5873">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28C00740">
            <w:pPr>
              <w:rPr>
                <w:rFonts w:hint="eastAsia" w:ascii="微软雅黑" w:hAnsi="微软雅黑" w:eastAsia="微软雅黑" w:cs="微软雅黑"/>
                <w:sz w:val="18"/>
                <w:szCs w:val="18"/>
              </w:rPr>
            </w:pPr>
            <w:r>
              <w:rPr>
                <w:rFonts w:ascii="微软雅黑" w:hAnsi="微软雅黑" w:eastAsia="微软雅黑"/>
                <w:color w:val="000000"/>
                <w:sz w:val="18"/>
                <w:szCs w:val="18"/>
              </w:rPr>
              <w:t>工作压力：额定工作压力1500bar（15MPa），压力调节范围500~1500bar连续可调。</w:t>
            </w:r>
          </w:p>
        </w:tc>
        <w:tc>
          <w:tcPr>
            <w:tcW w:w="1762" w:type="dxa"/>
            <w:tcBorders>
              <w:top w:val="single" w:color="auto" w:sz="4" w:space="0"/>
              <w:left w:val="single" w:color="auto" w:sz="4" w:space="0"/>
              <w:bottom w:val="single" w:color="auto" w:sz="4" w:space="0"/>
              <w:right w:val="single" w:color="auto" w:sz="4" w:space="0"/>
            </w:tcBorders>
            <w:vAlign w:val="center"/>
          </w:tcPr>
          <w:p w14:paraId="69E2E310">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4ED6EF8C">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35744E74">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49F27C53">
            <w:pPr>
              <w:rPr>
                <w:rFonts w:hint="eastAsia" w:ascii="微软雅黑" w:hAnsi="微软雅黑" w:eastAsia="微软雅黑" w:cs="微软雅黑"/>
                <w:sz w:val="18"/>
                <w:szCs w:val="18"/>
              </w:rPr>
            </w:pPr>
            <w:r>
              <w:rPr>
                <w:rFonts w:ascii="微软雅黑" w:hAnsi="微软雅黑" w:eastAsia="微软雅黑"/>
                <w:color w:val="000000"/>
                <w:sz w:val="18"/>
                <w:szCs w:val="18"/>
              </w:rPr>
              <w:t>压力控制精度：工作压力控制精度±2%（满量程），压力显示分辨率0.1bar。</w:t>
            </w:r>
          </w:p>
        </w:tc>
        <w:tc>
          <w:tcPr>
            <w:tcW w:w="1762" w:type="dxa"/>
            <w:tcBorders>
              <w:top w:val="single" w:color="auto" w:sz="4" w:space="0"/>
              <w:left w:val="single" w:color="auto" w:sz="4" w:space="0"/>
              <w:bottom w:val="single" w:color="auto" w:sz="4" w:space="0"/>
              <w:right w:val="single" w:color="auto" w:sz="4" w:space="0"/>
            </w:tcBorders>
            <w:vAlign w:val="center"/>
          </w:tcPr>
          <w:p w14:paraId="7698613A">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64194D1E">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26B0A2E8">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616657F9">
            <w:pPr>
              <w:rPr>
                <w:rFonts w:hint="eastAsia" w:ascii="微软雅黑" w:hAnsi="微软雅黑" w:eastAsia="微软雅黑" w:cs="微软雅黑"/>
                <w:sz w:val="18"/>
                <w:szCs w:val="18"/>
              </w:rPr>
            </w:pPr>
            <w:r>
              <w:rPr>
                <w:rFonts w:hint="eastAsia" w:ascii="微软雅黑" w:hAnsi="微软雅黑" w:eastAsia="微软雅黑" w:cs="微软雅黑"/>
                <w:color w:val="auto"/>
                <w:sz w:val="21"/>
                <w:szCs w:val="21"/>
                <w:highlight w:val="none"/>
              </w:rPr>
              <w:t>▲</w:t>
            </w:r>
            <w:r>
              <w:rPr>
                <w:rFonts w:ascii="微软雅黑" w:hAnsi="微软雅黑" w:eastAsia="微软雅黑"/>
                <w:color w:val="000000"/>
                <w:sz w:val="18"/>
                <w:szCs w:val="18"/>
              </w:rPr>
              <w:t>进料条件：温度5~40℃，粘度≤500mPa·s，pH 4~9，含固量≤20%（w/v）；进料须配置预过滤器（≥100μm）保护均质阀。</w:t>
            </w:r>
          </w:p>
        </w:tc>
        <w:tc>
          <w:tcPr>
            <w:tcW w:w="1762" w:type="dxa"/>
            <w:tcBorders>
              <w:top w:val="single" w:color="auto" w:sz="4" w:space="0"/>
              <w:left w:val="single" w:color="auto" w:sz="4" w:space="0"/>
              <w:bottom w:val="single" w:color="auto" w:sz="4" w:space="0"/>
              <w:right w:val="single" w:color="auto" w:sz="4" w:space="0"/>
            </w:tcBorders>
            <w:vAlign w:val="center"/>
          </w:tcPr>
          <w:p w14:paraId="2E49E66A">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4AC2F103">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39B06538">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3F27EFB5">
            <w:pPr>
              <w:rPr>
                <w:rFonts w:hint="eastAsia" w:ascii="微软雅黑" w:hAnsi="微软雅黑" w:eastAsia="微软雅黑" w:cs="微软雅黑"/>
                <w:sz w:val="18"/>
                <w:szCs w:val="18"/>
              </w:rPr>
            </w:pPr>
            <w:r>
              <w:rPr>
                <w:rFonts w:ascii="微软雅黑" w:hAnsi="微软雅黑" w:eastAsia="微软雅黑"/>
                <w:color w:val="000000"/>
                <w:sz w:val="18"/>
                <w:szCs w:val="18"/>
              </w:rPr>
              <w:t>破碎效率：细胞破碎率≥95%（以酵母/大肠杆菌等常见工业菌株为基准），破碎后粒径D90≤2μm。</w:t>
            </w:r>
          </w:p>
        </w:tc>
        <w:tc>
          <w:tcPr>
            <w:tcW w:w="1762" w:type="dxa"/>
            <w:tcBorders>
              <w:top w:val="single" w:color="auto" w:sz="4" w:space="0"/>
              <w:left w:val="single" w:color="auto" w:sz="4" w:space="0"/>
              <w:bottom w:val="single" w:color="auto" w:sz="4" w:space="0"/>
              <w:right w:val="single" w:color="auto" w:sz="4" w:space="0"/>
            </w:tcBorders>
            <w:vAlign w:val="center"/>
          </w:tcPr>
          <w:p w14:paraId="7A23CED6">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5E0BD4EA">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33A4D0F0">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54F060A7">
            <w:pPr>
              <w:rPr>
                <w:rFonts w:hint="eastAsia" w:ascii="微软雅黑" w:hAnsi="微软雅黑" w:eastAsia="微软雅黑" w:cs="微软雅黑"/>
                <w:sz w:val="18"/>
                <w:szCs w:val="18"/>
              </w:rPr>
            </w:pPr>
            <w:r>
              <w:rPr>
                <w:rFonts w:ascii="微软雅黑" w:hAnsi="微软雅黑" w:eastAsia="微软雅黑"/>
                <w:color w:val="000000"/>
                <w:sz w:val="18"/>
                <w:szCs w:val="18"/>
              </w:rPr>
              <w:t>运行模式：连续运行，可24h/天不间断作业，年运行时间≥7200h。</w:t>
            </w:r>
          </w:p>
        </w:tc>
        <w:tc>
          <w:tcPr>
            <w:tcW w:w="1762" w:type="dxa"/>
            <w:tcBorders>
              <w:top w:val="single" w:color="auto" w:sz="4" w:space="0"/>
              <w:left w:val="single" w:color="auto" w:sz="4" w:space="0"/>
              <w:bottom w:val="single" w:color="auto" w:sz="4" w:space="0"/>
              <w:right w:val="single" w:color="auto" w:sz="4" w:space="0"/>
            </w:tcBorders>
            <w:vAlign w:val="center"/>
          </w:tcPr>
          <w:p w14:paraId="24B8BBDD">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5B5D7128">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06F407BA">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5AD92191">
            <w:pPr>
              <w:rPr>
                <w:rFonts w:hint="eastAsia" w:ascii="微软雅黑" w:hAnsi="微软雅黑" w:eastAsia="微软雅黑" w:cs="微软雅黑"/>
                <w:sz w:val="18"/>
                <w:szCs w:val="18"/>
              </w:rPr>
            </w:pPr>
            <w:r>
              <w:rPr>
                <w:rFonts w:ascii="微软雅黑" w:hAnsi="微软雅黑" w:eastAsia="微软雅黑"/>
                <w:color w:val="000000"/>
                <w:sz w:val="18"/>
                <w:szCs w:val="18"/>
              </w:rPr>
              <w:t>能耗：单位处理量能耗≤15kWh/吨（工作压力1500bar条件下）。</w:t>
            </w:r>
          </w:p>
        </w:tc>
        <w:tc>
          <w:tcPr>
            <w:tcW w:w="1762" w:type="dxa"/>
            <w:tcBorders>
              <w:top w:val="single" w:color="auto" w:sz="4" w:space="0"/>
              <w:left w:val="single" w:color="auto" w:sz="4" w:space="0"/>
              <w:bottom w:val="single" w:color="auto" w:sz="4" w:space="0"/>
              <w:right w:val="single" w:color="auto" w:sz="4" w:space="0"/>
            </w:tcBorders>
            <w:vAlign w:val="center"/>
          </w:tcPr>
          <w:p w14:paraId="56E99DF4">
            <w:pPr>
              <w:spacing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rPr>
              <w:t>期望</w:t>
            </w:r>
          </w:p>
        </w:tc>
      </w:tr>
      <w:tr w14:paraId="387BFEAD">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2ACAEB5E">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45B434D6">
            <w:pPr>
              <w:rPr>
                <w:rFonts w:hint="eastAsia" w:ascii="微软雅黑" w:hAnsi="微软雅黑" w:eastAsia="微软雅黑" w:cs="微软雅黑"/>
                <w:sz w:val="18"/>
                <w:szCs w:val="18"/>
              </w:rPr>
            </w:pPr>
            <w:r>
              <w:rPr>
                <w:rFonts w:ascii="微软雅黑" w:hAnsi="微软雅黑" w:eastAsia="微软雅黑"/>
                <w:color w:val="000000"/>
                <w:sz w:val="18"/>
                <w:szCs w:val="18"/>
              </w:rPr>
              <w:t>均质阀：采用高耐磨陶瓷或硬质合金均质阀（阀座+阀芯），材质推荐氧化锆陶瓷/碳化钨，耐磨损寿命≥500h（1500bar工况）；均质阀结构须便于快速更换。</w:t>
            </w:r>
          </w:p>
        </w:tc>
        <w:tc>
          <w:tcPr>
            <w:tcW w:w="1762" w:type="dxa"/>
            <w:tcBorders>
              <w:top w:val="single" w:color="auto" w:sz="4" w:space="0"/>
              <w:left w:val="single" w:color="auto" w:sz="4" w:space="0"/>
              <w:bottom w:val="single" w:color="auto" w:sz="4" w:space="0"/>
              <w:right w:val="single" w:color="auto" w:sz="4" w:space="0"/>
            </w:tcBorders>
            <w:vAlign w:val="center"/>
          </w:tcPr>
          <w:p w14:paraId="2D5BDEB8">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54C3590C">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07E617C8">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212AFA79">
            <w:pPr>
              <w:rPr>
                <w:rFonts w:hint="eastAsia" w:ascii="微软雅黑" w:hAnsi="微软雅黑" w:eastAsia="微软雅黑" w:cs="微软雅黑"/>
                <w:sz w:val="18"/>
                <w:szCs w:val="18"/>
              </w:rPr>
            </w:pPr>
            <w:r>
              <w:rPr>
                <w:rFonts w:ascii="微软雅黑" w:hAnsi="微软雅黑" w:eastAsia="微软雅黑"/>
                <w:color w:val="000000"/>
                <w:sz w:val="18"/>
                <w:szCs w:val="18"/>
              </w:rPr>
              <w:t>柱塞泵：采用三柱塞或五柱塞往复泵，柱塞材质为陶瓷或硬质合金，表面抛光Ra≤0.4μm；柱塞密封采用V型密封或组合密封。</w:t>
            </w:r>
          </w:p>
        </w:tc>
        <w:tc>
          <w:tcPr>
            <w:tcW w:w="1762" w:type="dxa"/>
            <w:tcBorders>
              <w:top w:val="single" w:color="auto" w:sz="4" w:space="0"/>
              <w:left w:val="single" w:color="auto" w:sz="4" w:space="0"/>
              <w:bottom w:val="single" w:color="auto" w:sz="4" w:space="0"/>
              <w:right w:val="single" w:color="auto" w:sz="4" w:space="0"/>
            </w:tcBorders>
            <w:vAlign w:val="center"/>
          </w:tcPr>
          <w:p w14:paraId="08D7AAE2">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6AC98076">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653BFCFF">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4965A218">
            <w:pPr>
              <w:rPr>
                <w:rFonts w:hint="eastAsia" w:ascii="微软雅黑" w:hAnsi="微软雅黑" w:eastAsia="微软雅黑" w:cs="微软雅黑"/>
                <w:sz w:val="18"/>
                <w:szCs w:val="18"/>
              </w:rPr>
            </w:pPr>
            <w:r>
              <w:rPr>
                <w:rFonts w:ascii="微软雅黑" w:hAnsi="微软雅黑" w:eastAsia="微软雅黑"/>
                <w:color w:val="000000"/>
                <w:sz w:val="18"/>
                <w:szCs w:val="18"/>
              </w:rPr>
              <w:t>液压系统：高压液压系统须配置蓄能器，缓冲压力脉动，确保出料压力平稳；液压油须为食品级或符合FDA要求。</w:t>
            </w:r>
          </w:p>
        </w:tc>
        <w:tc>
          <w:tcPr>
            <w:tcW w:w="1762" w:type="dxa"/>
            <w:tcBorders>
              <w:top w:val="single" w:color="auto" w:sz="4" w:space="0"/>
              <w:left w:val="single" w:color="auto" w:sz="4" w:space="0"/>
              <w:bottom w:val="single" w:color="auto" w:sz="4" w:space="0"/>
              <w:right w:val="single" w:color="auto" w:sz="4" w:space="0"/>
            </w:tcBorders>
            <w:vAlign w:val="center"/>
          </w:tcPr>
          <w:p w14:paraId="5B085C4B">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669F25A2">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4F521931">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1B9D3D0D">
            <w:pPr>
              <w:rPr>
                <w:rFonts w:hint="eastAsia" w:ascii="微软雅黑" w:hAnsi="微软雅黑" w:eastAsia="微软雅黑" w:cs="微软雅黑"/>
                <w:sz w:val="18"/>
                <w:szCs w:val="18"/>
              </w:rPr>
            </w:pPr>
            <w:r>
              <w:rPr>
                <w:rFonts w:ascii="微软雅黑" w:hAnsi="微软雅黑" w:eastAsia="微软雅黑"/>
                <w:color w:val="000000"/>
                <w:sz w:val="18"/>
                <w:szCs w:val="18"/>
              </w:rPr>
              <w:t>传动系统：电机通过减速机驱动柱塞泵，电机功率满足1吨/h@1500bar工况，，防护等级IP55。</w:t>
            </w:r>
          </w:p>
        </w:tc>
        <w:tc>
          <w:tcPr>
            <w:tcW w:w="1762" w:type="dxa"/>
            <w:tcBorders>
              <w:top w:val="single" w:color="auto" w:sz="4" w:space="0"/>
              <w:left w:val="single" w:color="auto" w:sz="4" w:space="0"/>
              <w:bottom w:val="single" w:color="auto" w:sz="4" w:space="0"/>
              <w:right w:val="single" w:color="auto" w:sz="4" w:space="0"/>
            </w:tcBorders>
            <w:vAlign w:val="center"/>
          </w:tcPr>
          <w:p w14:paraId="7A3BE3CD">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03B481B3">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0273A2EE">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293E273B">
            <w:pPr>
              <w:rPr>
                <w:rFonts w:hint="eastAsia" w:ascii="微软雅黑" w:hAnsi="微软雅黑" w:eastAsia="微软雅黑" w:cs="微软雅黑"/>
                <w:sz w:val="18"/>
                <w:szCs w:val="18"/>
              </w:rPr>
            </w:pPr>
            <w:r>
              <w:rPr>
                <w:rFonts w:ascii="微软雅黑" w:hAnsi="微软雅黑" w:eastAsia="微软雅黑"/>
                <w:color w:val="000000"/>
                <w:sz w:val="18"/>
                <w:szCs w:val="18"/>
              </w:rPr>
              <w:t>冷却系统：均质过程产生的热量须通过换热器带走，换热器材质316L，冷却介质为冷冻水（5~15℃）；出料温度须控制在≤45℃。</w:t>
            </w:r>
          </w:p>
        </w:tc>
        <w:tc>
          <w:tcPr>
            <w:tcW w:w="1762" w:type="dxa"/>
            <w:tcBorders>
              <w:top w:val="single" w:color="auto" w:sz="4" w:space="0"/>
              <w:left w:val="single" w:color="auto" w:sz="4" w:space="0"/>
              <w:bottom w:val="single" w:color="auto" w:sz="4" w:space="0"/>
              <w:right w:val="single" w:color="auto" w:sz="4" w:space="0"/>
            </w:tcBorders>
            <w:vAlign w:val="center"/>
          </w:tcPr>
          <w:p w14:paraId="5073C0B3">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664506FF">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5095593D">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0C8D539A">
            <w:pPr>
              <w:rPr>
                <w:rFonts w:hint="eastAsia" w:ascii="微软雅黑" w:hAnsi="微软雅黑" w:eastAsia="微软雅黑" w:cs="微软雅黑"/>
                <w:sz w:val="18"/>
                <w:szCs w:val="18"/>
              </w:rPr>
            </w:pPr>
            <w:r>
              <w:rPr>
                <w:rFonts w:ascii="微软雅黑" w:hAnsi="微软雅黑" w:eastAsia="微软雅黑"/>
                <w:color w:val="000000"/>
                <w:sz w:val="18"/>
                <w:szCs w:val="18"/>
              </w:rPr>
              <w:t>管道系统：高压管道采用316L不锈钢厚壁管，耐压等级≥2000bar；低压管道采用卫生级316L管，Ra≤0.8μm。</w:t>
            </w:r>
          </w:p>
        </w:tc>
        <w:tc>
          <w:tcPr>
            <w:tcW w:w="1762" w:type="dxa"/>
            <w:tcBorders>
              <w:top w:val="single" w:color="auto" w:sz="4" w:space="0"/>
              <w:left w:val="single" w:color="auto" w:sz="4" w:space="0"/>
              <w:bottom w:val="single" w:color="auto" w:sz="4" w:space="0"/>
              <w:right w:val="single" w:color="auto" w:sz="4" w:space="0"/>
            </w:tcBorders>
            <w:vAlign w:val="center"/>
          </w:tcPr>
          <w:p w14:paraId="24CCF7A4">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30B62FF2">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012A5C3A">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5120CCA6">
            <w:pPr>
              <w:rPr>
                <w:rFonts w:hint="eastAsia" w:ascii="微软雅黑" w:hAnsi="微软雅黑" w:eastAsia="微软雅黑"/>
                <w:color w:val="000000"/>
                <w:sz w:val="18"/>
                <w:szCs w:val="18"/>
              </w:rPr>
            </w:pPr>
            <w:r>
              <w:rPr>
                <w:rFonts w:ascii="微软雅黑" w:hAnsi="微软雅黑" w:eastAsia="微软雅黑"/>
                <w:color w:val="000000"/>
                <w:sz w:val="18"/>
                <w:szCs w:val="18"/>
              </w:rPr>
              <w:t>控制柜：采用304不锈钢材质，防护等级IP55，配置散热风扇。</w:t>
            </w:r>
          </w:p>
        </w:tc>
        <w:tc>
          <w:tcPr>
            <w:tcW w:w="1762" w:type="dxa"/>
            <w:tcBorders>
              <w:top w:val="single" w:color="auto" w:sz="4" w:space="0"/>
              <w:left w:val="single" w:color="auto" w:sz="4" w:space="0"/>
              <w:bottom w:val="single" w:color="auto" w:sz="4" w:space="0"/>
              <w:right w:val="single" w:color="auto" w:sz="4" w:space="0"/>
            </w:tcBorders>
            <w:vAlign w:val="center"/>
          </w:tcPr>
          <w:p w14:paraId="7257E341">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26B775C0">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585A3027">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16F62ED3">
            <w:pPr>
              <w:rPr>
                <w:rFonts w:hint="eastAsia" w:ascii="微软雅黑" w:hAnsi="微软雅黑" w:eastAsia="微软雅黑"/>
                <w:color w:val="000000"/>
                <w:sz w:val="18"/>
                <w:szCs w:val="18"/>
              </w:rPr>
            </w:pPr>
            <w:r>
              <w:rPr>
                <w:rFonts w:ascii="微软雅黑" w:hAnsi="微软雅黑" w:eastAsia="微软雅黑"/>
                <w:color w:val="000000"/>
                <w:sz w:val="18"/>
                <w:szCs w:val="18"/>
              </w:rPr>
              <w:t>人机界面：配置触摸屏HMI（≥10寸），显示工作压力、进料流量、出料温度、运行时间、累计处理量等参数；支持中英文切换。</w:t>
            </w:r>
          </w:p>
        </w:tc>
        <w:tc>
          <w:tcPr>
            <w:tcW w:w="1762" w:type="dxa"/>
            <w:tcBorders>
              <w:top w:val="single" w:color="auto" w:sz="4" w:space="0"/>
              <w:left w:val="single" w:color="auto" w:sz="4" w:space="0"/>
              <w:bottom w:val="single" w:color="auto" w:sz="4" w:space="0"/>
              <w:right w:val="single" w:color="auto" w:sz="4" w:space="0"/>
            </w:tcBorders>
            <w:vAlign w:val="center"/>
          </w:tcPr>
          <w:p w14:paraId="7D6F0248">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5F6454DA">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672D084F">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45A4BC6E">
            <w:pPr>
              <w:rPr>
                <w:rFonts w:hint="eastAsia" w:ascii="微软雅黑" w:hAnsi="微软雅黑" w:eastAsia="微软雅黑"/>
                <w:color w:val="000000"/>
                <w:sz w:val="18"/>
                <w:szCs w:val="18"/>
              </w:rPr>
            </w:pPr>
            <w:r>
              <w:rPr>
                <w:rFonts w:ascii="微软雅黑" w:hAnsi="微软雅黑" w:eastAsia="微软雅黑"/>
                <w:color w:val="000000"/>
                <w:sz w:val="18"/>
                <w:szCs w:val="18"/>
              </w:rPr>
              <w:t>压力控制：工作压力可通过HMI设定，系统自动调节至设定值；压力超限自动报警并泄压保护。</w:t>
            </w:r>
          </w:p>
        </w:tc>
        <w:tc>
          <w:tcPr>
            <w:tcW w:w="1762" w:type="dxa"/>
            <w:tcBorders>
              <w:top w:val="single" w:color="auto" w:sz="4" w:space="0"/>
              <w:left w:val="single" w:color="auto" w:sz="4" w:space="0"/>
              <w:bottom w:val="single" w:color="auto" w:sz="4" w:space="0"/>
              <w:right w:val="single" w:color="auto" w:sz="4" w:space="0"/>
            </w:tcBorders>
            <w:vAlign w:val="center"/>
          </w:tcPr>
          <w:p w14:paraId="5BDD99DB">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385B97B5">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2718176C">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6247571C">
            <w:pPr>
              <w:rPr>
                <w:rFonts w:hint="eastAsia" w:ascii="微软雅黑" w:hAnsi="微软雅黑" w:eastAsia="微软雅黑"/>
                <w:color w:val="000000"/>
                <w:sz w:val="18"/>
                <w:szCs w:val="18"/>
              </w:rPr>
            </w:pPr>
            <w:r>
              <w:rPr>
                <w:rFonts w:ascii="微软雅黑" w:hAnsi="微软雅黑" w:eastAsia="微软雅黑"/>
                <w:color w:val="000000"/>
                <w:sz w:val="18"/>
                <w:szCs w:val="18"/>
              </w:rPr>
              <w:t>数据记录：运行参数须实时记录，记录周期≥1年；数据可导出为CSV或Excel格式。</w:t>
            </w:r>
          </w:p>
        </w:tc>
        <w:tc>
          <w:tcPr>
            <w:tcW w:w="1762" w:type="dxa"/>
            <w:tcBorders>
              <w:top w:val="single" w:color="auto" w:sz="4" w:space="0"/>
              <w:left w:val="single" w:color="auto" w:sz="4" w:space="0"/>
              <w:bottom w:val="single" w:color="auto" w:sz="4" w:space="0"/>
              <w:right w:val="single" w:color="auto" w:sz="4" w:space="0"/>
            </w:tcBorders>
            <w:vAlign w:val="center"/>
          </w:tcPr>
          <w:p w14:paraId="65E5B4F2">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3AF46375">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2CD7D4E5">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6F0F1C5F">
            <w:pPr>
              <w:rPr>
                <w:rFonts w:hint="eastAsia" w:ascii="微软雅黑" w:hAnsi="微软雅黑" w:eastAsia="微软雅黑"/>
                <w:color w:val="000000"/>
                <w:sz w:val="18"/>
                <w:szCs w:val="18"/>
              </w:rPr>
            </w:pPr>
            <w:r>
              <w:rPr>
                <w:rFonts w:ascii="微软雅黑" w:hAnsi="微软雅黑" w:eastAsia="微软雅黑"/>
                <w:color w:val="000000"/>
                <w:sz w:val="18"/>
                <w:szCs w:val="18"/>
              </w:rPr>
              <w:t>通讯接口：配置RS485/Modbus RTU或以太网接口，支持与上层SCADA系统对接。</w:t>
            </w:r>
          </w:p>
        </w:tc>
        <w:tc>
          <w:tcPr>
            <w:tcW w:w="1762" w:type="dxa"/>
            <w:tcBorders>
              <w:top w:val="single" w:color="auto" w:sz="4" w:space="0"/>
              <w:left w:val="single" w:color="auto" w:sz="4" w:space="0"/>
              <w:bottom w:val="single" w:color="auto" w:sz="4" w:space="0"/>
              <w:right w:val="single" w:color="auto" w:sz="4" w:space="0"/>
            </w:tcBorders>
            <w:vAlign w:val="center"/>
          </w:tcPr>
          <w:p w14:paraId="31C057C8">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791F10EF">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4C984423">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087ADB3E">
            <w:pPr>
              <w:rPr>
                <w:rFonts w:hint="eastAsia" w:ascii="微软雅黑" w:hAnsi="微软雅黑" w:eastAsia="微软雅黑"/>
                <w:color w:val="000000"/>
                <w:sz w:val="18"/>
                <w:szCs w:val="18"/>
              </w:rPr>
            </w:pPr>
            <w:r>
              <w:rPr>
                <w:rFonts w:ascii="微软雅黑" w:hAnsi="微软雅黑" w:eastAsia="微软雅黑"/>
                <w:color w:val="000000"/>
                <w:sz w:val="18"/>
                <w:szCs w:val="18"/>
              </w:rPr>
              <w:t>报警功能：压力超限、温度超限、电机过载、进料不足、密封泄漏等均须声光报警。</w:t>
            </w:r>
          </w:p>
        </w:tc>
        <w:tc>
          <w:tcPr>
            <w:tcW w:w="1762" w:type="dxa"/>
            <w:tcBorders>
              <w:top w:val="single" w:color="auto" w:sz="4" w:space="0"/>
              <w:left w:val="single" w:color="auto" w:sz="4" w:space="0"/>
              <w:bottom w:val="single" w:color="auto" w:sz="4" w:space="0"/>
              <w:right w:val="single" w:color="auto" w:sz="4" w:space="0"/>
            </w:tcBorders>
            <w:vAlign w:val="center"/>
          </w:tcPr>
          <w:p w14:paraId="6C399BE8">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61403A7A">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37D99231">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30CA34E6">
            <w:pPr>
              <w:rPr>
                <w:rFonts w:hint="eastAsia" w:ascii="微软雅黑" w:hAnsi="微软雅黑" w:eastAsia="微软雅黑"/>
                <w:color w:val="000000"/>
                <w:sz w:val="18"/>
                <w:szCs w:val="18"/>
              </w:rPr>
            </w:pPr>
            <w:r>
              <w:rPr>
                <w:rFonts w:ascii="微软雅黑" w:hAnsi="微软雅黑" w:eastAsia="微软雅黑"/>
                <w:color w:val="000000"/>
                <w:sz w:val="18"/>
                <w:szCs w:val="18"/>
              </w:rPr>
              <w:t>紧急停止：设备本体和控制柜均须配置急停按钮，按下后立即切断电机电源。</w:t>
            </w:r>
          </w:p>
        </w:tc>
        <w:tc>
          <w:tcPr>
            <w:tcW w:w="1762" w:type="dxa"/>
            <w:tcBorders>
              <w:top w:val="single" w:color="auto" w:sz="4" w:space="0"/>
              <w:left w:val="single" w:color="auto" w:sz="4" w:space="0"/>
              <w:bottom w:val="single" w:color="auto" w:sz="4" w:space="0"/>
              <w:right w:val="single" w:color="auto" w:sz="4" w:space="0"/>
            </w:tcBorders>
            <w:vAlign w:val="center"/>
          </w:tcPr>
          <w:p w14:paraId="585C1FE3">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26F36D3C">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7810538D">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25624461">
            <w:pPr>
              <w:rPr>
                <w:rFonts w:hint="eastAsia" w:ascii="微软雅黑" w:hAnsi="微软雅黑" w:eastAsia="微软雅黑"/>
                <w:color w:val="000000"/>
                <w:sz w:val="18"/>
                <w:szCs w:val="18"/>
              </w:rPr>
            </w:pPr>
            <w:r>
              <w:rPr>
                <w:rFonts w:ascii="微软雅黑" w:hAnsi="微软雅黑" w:eastAsia="微软雅黑"/>
                <w:color w:val="000000"/>
                <w:sz w:val="18"/>
                <w:szCs w:val="18"/>
              </w:rPr>
              <w:t>压力安全：配置高压安全阀（设定压力1600bar）和爆破片双重保护，防止超压；配置压力传感器实时监测。</w:t>
            </w:r>
          </w:p>
        </w:tc>
        <w:tc>
          <w:tcPr>
            <w:tcW w:w="1762" w:type="dxa"/>
            <w:tcBorders>
              <w:top w:val="single" w:color="auto" w:sz="4" w:space="0"/>
              <w:left w:val="single" w:color="auto" w:sz="4" w:space="0"/>
              <w:bottom w:val="single" w:color="auto" w:sz="4" w:space="0"/>
              <w:right w:val="single" w:color="auto" w:sz="4" w:space="0"/>
            </w:tcBorders>
            <w:vAlign w:val="center"/>
          </w:tcPr>
          <w:p w14:paraId="45E61654">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7BEB6574">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63B24CAB">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4A342CF6">
            <w:pPr>
              <w:rPr>
                <w:rFonts w:hint="eastAsia" w:ascii="微软雅黑" w:hAnsi="微软雅黑" w:eastAsia="微软雅黑"/>
                <w:color w:val="000000"/>
                <w:sz w:val="18"/>
                <w:szCs w:val="18"/>
              </w:rPr>
            </w:pPr>
            <w:r>
              <w:rPr>
                <w:rFonts w:ascii="微软雅黑" w:hAnsi="微软雅黑" w:eastAsia="微软雅黑"/>
                <w:color w:val="000000"/>
                <w:sz w:val="18"/>
                <w:szCs w:val="18"/>
              </w:rPr>
              <w:t>温度保护：出料温度超过50℃时自动报警并降低工作压力；超过60℃时自动停机。</w:t>
            </w:r>
          </w:p>
        </w:tc>
        <w:tc>
          <w:tcPr>
            <w:tcW w:w="1762" w:type="dxa"/>
            <w:tcBorders>
              <w:top w:val="single" w:color="auto" w:sz="4" w:space="0"/>
              <w:left w:val="single" w:color="auto" w:sz="4" w:space="0"/>
              <w:bottom w:val="single" w:color="auto" w:sz="4" w:space="0"/>
              <w:right w:val="single" w:color="auto" w:sz="4" w:space="0"/>
            </w:tcBorders>
            <w:vAlign w:val="center"/>
          </w:tcPr>
          <w:p w14:paraId="4EADC856">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35B7E694">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10A007A8">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66527CE3">
            <w:pPr>
              <w:rPr>
                <w:rFonts w:hint="eastAsia" w:ascii="微软雅黑" w:hAnsi="微软雅黑" w:eastAsia="微软雅黑"/>
                <w:color w:val="000000"/>
                <w:sz w:val="18"/>
                <w:szCs w:val="18"/>
              </w:rPr>
            </w:pPr>
            <w:r>
              <w:rPr>
                <w:rFonts w:ascii="微软雅黑" w:hAnsi="微软雅黑" w:eastAsia="微软雅黑"/>
                <w:color w:val="000000"/>
                <w:sz w:val="18"/>
                <w:szCs w:val="18"/>
              </w:rPr>
              <w:t>过载保护：电机配置热继电器和电子过载保护，过载时自动停机。</w:t>
            </w:r>
          </w:p>
        </w:tc>
        <w:tc>
          <w:tcPr>
            <w:tcW w:w="1762" w:type="dxa"/>
            <w:tcBorders>
              <w:top w:val="single" w:color="auto" w:sz="4" w:space="0"/>
              <w:left w:val="single" w:color="auto" w:sz="4" w:space="0"/>
              <w:bottom w:val="single" w:color="auto" w:sz="4" w:space="0"/>
              <w:right w:val="single" w:color="auto" w:sz="4" w:space="0"/>
            </w:tcBorders>
            <w:vAlign w:val="center"/>
          </w:tcPr>
          <w:p w14:paraId="058E0DE6">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29660BB4">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5F40A69A">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71444D84">
            <w:pPr>
              <w:rPr>
                <w:rFonts w:hint="eastAsia" w:ascii="微软雅黑" w:hAnsi="微软雅黑" w:eastAsia="微软雅黑"/>
                <w:color w:val="000000"/>
                <w:sz w:val="18"/>
                <w:szCs w:val="18"/>
              </w:rPr>
            </w:pPr>
            <w:r>
              <w:rPr>
                <w:rFonts w:ascii="微软雅黑" w:hAnsi="微软雅黑" w:eastAsia="微软雅黑"/>
                <w:color w:val="000000"/>
                <w:sz w:val="18"/>
                <w:szCs w:val="18"/>
              </w:rPr>
              <w:t>泄漏保护：均质阀密封泄漏检测，泄漏量超过设定值时自动报警并停机。</w:t>
            </w:r>
          </w:p>
        </w:tc>
        <w:tc>
          <w:tcPr>
            <w:tcW w:w="1762" w:type="dxa"/>
            <w:tcBorders>
              <w:top w:val="single" w:color="auto" w:sz="4" w:space="0"/>
              <w:left w:val="single" w:color="auto" w:sz="4" w:space="0"/>
              <w:bottom w:val="single" w:color="auto" w:sz="4" w:space="0"/>
              <w:right w:val="single" w:color="auto" w:sz="4" w:space="0"/>
            </w:tcBorders>
            <w:vAlign w:val="center"/>
          </w:tcPr>
          <w:p w14:paraId="32E8B45D">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2D941020">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3E8CA4E0">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0186AA64">
            <w:pPr>
              <w:rPr>
                <w:rFonts w:hint="eastAsia" w:ascii="微软雅黑" w:hAnsi="微软雅黑" w:eastAsia="微软雅黑"/>
                <w:color w:val="000000"/>
                <w:sz w:val="18"/>
                <w:szCs w:val="18"/>
              </w:rPr>
            </w:pPr>
            <w:r>
              <w:rPr>
                <w:rFonts w:ascii="微软雅黑" w:hAnsi="微软雅黑" w:eastAsia="微软雅黑"/>
                <w:color w:val="000000"/>
                <w:sz w:val="18"/>
                <w:szCs w:val="18"/>
              </w:rPr>
              <w:t>噪音控制：设备正常运行时，距离设备1m处噪音≤85dB(A)。</w:t>
            </w:r>
          </w:p>
        </w:tc>
        <w:tc>
          <w:tcPr>
            <w:tcW w:w="1762" w:type="dxa"/>
            <w:tcBorders>
              <w:top w:val="single" w:color="auto" w:sz="4" w:space="0"/>
              <w:left w:val="single" w:color="auto" w:sz="4" w:space="0"/>
              <w:bottom w:val="single" w:color="auto" w:sz="4" w:space="0"/>
              <w:right w:val="single" w:color="auto" w:sz="4" w:space="0"/>
            </w:tcBorders>
            <w:vAlign w:val="center"/>
          </w:tcPr>
          <w:p w14:paraId="055C8964">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52B788C2">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07096005">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16ECADB9">
            <w:pPr>
              <w:rPr>
                <w:rFonts w:hint="eastAsia" w:ascii="微软雅黑" w:hAnsi="微软雅黑" w:eastAsia="微软雅黑"/>
                <w:color w:val="000000"/>
                <w:sz w:val="18"/>
                <w:szCs w:val="18"/>
              </w:rPr>
            </w:pPr>
            <w:r>
              <w:rPr>
                <w:rFonts w:ascii="微软雅黑" w:hAnsi="微软雅黑" w:eastAsia="微软雅黑"/>
                <w:color w:val="000000"/>
                <w:sz w:val="18"/>
                <w:szCs w:val="18"/>
              </w:rPr>
              <w:t>防护罩：高压管路、传动部件须配置防护罩，防护罩须便于拆卸维护。</w:t>
            </w:r>
          </w:p>
        </w:tc>
        <w:tc>
          <w:tcPr>
            <w:tcW w:w="1762" w:type="dxa"/>
            <w:tcBorders>
              <w:top w:val="single" w:color="auto" w:sz="4" w:space="0"/>
              <w:left w:val="single" w:color="auto" w:sz="4" w:space="0"/>
              <w:bottom w:val="single" w:color="auto" w:sz="4" w:space="0"/>
              <w:right w:val="single" w:color="auto" w:sz="4" w:space="0"/>
            </w:tcBorders>
            <w:vAlign w:val="center"/>
          </w:tcPr>
          <w:p w14:paraId="07039BCD">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1410F9D9">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0D05B3DD">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0D488753">
            <w:pPr>
              <w:rPr>
                <w:rFonts w:hint="eastAsia" w:ascii="微软雅黑" w:hAnsi="微软雅黑" w:eastAsia="微软雅黑"/>
                <w:color w:val="000000"/>
                <w:sz w:val="18"/>
                <w:szCs w:val="18"/>
              </w:rPr>
            </w:pPr>
            <w:r>
              <w:rPr>
                <w:rFonts w:ascii="微软雅黑" w:hAnsi="微软雅黑" w:eastAsia="微软雅黑"/>
                <w:color w:val="000000"/>
                <w:sz w:val="18"/>
                <w:szCs w:val="18"/>
              </w:rPr>
              <w:t>与物料接触部件：均质阀、柱塞、进料/出料管道、缓冲罐等与物料接触部件须采用316L不锈钢或陶瓷材质，提供材质证明。</w:t>
            </w:r>
          </w:p>
        </w:tc>
        <w:tc>
          <w:tcPr>
            <w:tcW w:w="1762" w:type="dxa"/>
            <w:tcBorders>
              <w:top w:val="single" w:color="auto" w:sz="4" w:space="0"/>
              <w:left w:val="single" w:color="auto" w:sz="4" w:space="0"/>
              <w:bottom w:val="single" w:color="auto" w:sz="4" w:space="0"/>
              <w:right w:val="single" w:color="auto" w:sz="4" w:space="0"/>
            </w:tcBorders>
            <w:vAlign w:val="center"/>
          </w:tcPr>
          <w:p w14:paraId="3F7A5CC4">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2CDF55E3">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0889F152">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4AB09A73">
            <w:pPr>
              <w:rPr>
                <w:rFonts w:hint="eastAsia" w:ascii="微软雅黑" w:hAnsi="微软雅黑" w:eastAsia="微软雅黑"/>
                <w:color w:val="000000"/>
                <w:sz w:val="18"/>
                <w:szCs w:val="18"/>
              </w:rPr>
            </w:pPr>
            <w:r>
              <w:rPr>
                <w:rFonts w:ascii="微软雅黑" w:hAnsi="微软雅黑" w:eastAsia="微软雅黑"/>
                <w:color w:val="000000"/>
                <w:sz w:val="18"/>
                <w:szCs w:val="18"/>
              </w:rPr>
              <w:t>高压部件：均质阀座、阀芯推荐采用氧化锆陶瓷或碳化钨材质，硬度≥HRA85。</w:t>
            </w:r>
          </w:p>
        </w:tc>
        <w:tc>
          <w:tcPr>
            <w:tcW w:w="1762" w:type="dxa"/>
            <w:tcBorders>
              <w:top w:val="single" w:color="auto" w:sz="4" w:space="0"/>
              <w:left w:val="single" w:color="auto" w:sz="4" w:space="0"/>
              <w:bottom w:val="single" w:color="auto" w:sz="4" w:space="0"/>
              <w:right w:val="single" w:color="auto" w:sz="4" w:space="0"/>
            </w:tcBorders>
            <w:vAlign w:val="center"/>
          </w:tcPr>
          <w:p w14:paraId="5A18B76C">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43B17E29">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69F1FE11">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13F23B4A">
            <w:pPr>
              <w:rPr>
                <w:rFonts w:hint="eastAsia" w:ascii="微软雅黑" w:hAnsi="微软雅黑" w:eastAsia="微软雅黑"/>
                <w:color w:val="000000"/>
                <w:sz w:val="18"/>
                <w:szCs w:val="18"/>
              </w:rPr>
            </w:pPr>
            <w:r>
              <w:rPr>
                <w:rFonts w:ascii="微软雅黑" w:hAnsi="微软雅黑" w:eastAsia="微软雅黑"/>
                <w:color w:val="000000"/>
                <w:sz w:val="18"/>
                <w:szCs w:val="18"/>
              </w:rPr>
              <w:t>表面抛光度：与物料接触表面抛光度Ra≤0.8μm；外部表面拉丝处理Ra≤1.6μm。</w:t>
            </w:r>
          </w:p>
        </w:tc>
        <w:tc>
          <w:tcPr>
            <w:tcW w:w="1762" w:type="dxa"/>
            <w:tcBorders>
              <w:top w:val="single" w:color="auto" w:sz="4" w:space="0"/>
              <w:left w:val="single" w:color="auto" w:sz="4" w:space="0"/>
              <w:bottom w:val="single" w:color="auto" w:sz="4" w:space="0"/>
              <w:right w:val="single" w:color="auto" w:sz="4" w:space="0"/>
            </w:tcBorders>
            <w:vAlign w:val="center"/>
          </w:tcPr>
          <w:p w14:paraId="7E1F7EB2">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23DCBDAC">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7990980C">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29C39EBC">
            <w:pPr>
              <w:rPr>
                <w:rFonts w:hint="eastAsia" w:ascii="微软雅黑" w:hAnsi="微软雅黑" w:eastAsia="微软雅黑"/>
                <w:color w:val="000000"/>
                <w:sz w:val="18"/>
                <w:szCs w:val="18"/>
              </w:rPr>
            </w:pPr>
            <w:r>
              <w:rPr>
                <w:rFonts w:ascii="微软雅黑" w:hAnsi="微软雅黑" w:eastAsia="微软雅黑"/>
                <w:color w:val="000000"/>
                <w:sz w:val="18"/>
                <w:szCs w:val="18"/>
              </w:rPr>
              <w:t>密封材质：O型圈、密封件材质为EPDM或Viton（FDA认证），提供材质证明。</w:t>
            </w:r>
          </w:p>
        </w:tc>
        <w:tc>
          <w:tcPr>
            <w:tcW w:w="1762" w:type="dxa"/>
            <w:tcBorders>
              <w:top w:val="single" w:color="auto" w:sz="4" w:space="0"/>
              <w:left w:val="single" w:color="auto" w:sz="4" w:space="0"/>
              <w:bottom w:val="single" w:color="auto" w:sz="4" w:space="0"/>
              <w:right w:val="single" w:color="auto" w:sz="4" w:space="0"/>
            </w:tcBorders>
            <w:vAlign w:val="center"/>
          </w:tcPr>
          <w:p w14:paraId="7F8EE439">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5A458EC4">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5C6DE498">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0355C363">
            <w:pPr>
              <w:rPr>
                <w:rFonts w:hint="eastAsia" w:ascii="微软雅黑" w:hAnsi="微软雅黑" w:eastAsia="微软雅黑"/>
                <w:color w:val="000000"/>
                <w:sz w:val="18"/>
                <w:szCs w:val="18"/>
              </w:rPr>
            </w:pPr>
            <w:r>
              <w:rPr>
                <w:rFonts w:ascii="微软雅黑" w:hAnsi="微软雅黑" w:eastAsia="微软雅黑"/>
                <w:color w:val="000000"/>
                <w:sz w:val="18"/>
                <w:szCs w:val="18"/>
              </w:rPr>
              <w:t>备品备件：供应商须提供1年运行所需的易损件和备品备件清单（含均质阀套件、密封件、柱塞密封等），并提供价格清单。</w:t>
            </w:r>
          </w:p>
        </w:tc>
        <w:tc>
          <w:tcPr>
            <w:tcW w:w="1762" w:type="dxa"/>
            <w:tcBorders>
              <w:top w:val="single" w:color="auto" w:sz="4" w:space="0"/>
              <w:left w:val="single" w:color="auto" w:sz="4" w:space="0"/>
              <w:bottom w:val="single" w:color="auto" w:sz="4" w:space="0"/>
              <w:right w:val="single" w:color="auto" w:sz="4" w:space="0"/>
            </w:tcBorders>
            <w:vAlign w:val="center"/>
          </w:tcPr>
          <w:p w14:paraId="05F6A444">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72ADA471">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588B513F">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6013846C">
            <w:pPr>
              <w:rPr>
                <w:rFonts w:hint="eastAsia" w:ascii="微软雅黑" w:hAnsi="微软雅黑" w:eastAsia="微软雅黑"/>
                <w:color w:val="000000"/>
                <w:sz w:val="18"/>
                <w:szCs w:val="18"/>
              </w:rPr>
            </w:pPr>
            <w:r>
              <w:rPr>
                <w:rFonts w:ascii="微软雅黑" w:hAnsi="微软雅黑" w:eastAsia="微软雅黑"/>
                <w:color w:val="000000"/>
                <w:sz w:val="18"/>
                <w:szCs w:val="18"/>
              </w:rPr>
              <w:t>操作手册：提供中英文操作手册、维护手册、故障诊断手册各2份（纸质+电子版）。</w:t>
            </w:r>
          </w:p>
        </w:tc>
        <w:tc>
          <w:tcPr>
            <w:tcW w:w="1762" w:type="dxa"/>
            <w:tcBorders>
              <w:top w:val="single" w:color="auto" w:sz="4" w:space="0"/>
              <w:left w:val="single" w:color="auto" w:sz="4" w:space="0"/>
              <w:bottom w:val="single" w:color="auto" w:sz="4" w:space="0"/>
              <w:right w:val="single" w:color="auto" w:sz="4" w:space="0"/>
            </w:tcBorders>
            <w:vAlign w:val="center"/>
          </w:tcPr>
          <w:p w14:paraId="19B55F79">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2590C117">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36E383D1">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78DC044F">
            <w:pPr>
              <w:rPr>
                <w:rFonts w:hint="eastAsia" w:ascii="微软雅黑" w:hAnsi="微软雅黑" w:eastAsia="微软雅黑"/>
                <w:color w:val="000000"/>
                <w:sz w:val="18"/>
                <w:szCs w:val="18"/>
              </w:rPr>
            </w:pPr>
            <w:r>
              <w:rPr>
                <w:rFonts w:ascii="微软雅黑" w:hAnsi="微软雅黑" w:eastAsia="微软雅黑"/>
                <w:color w:val="000000"/>
                <w:sz w:val="18"/>
                <w:szCs w:val="18"/>
              </w:rPr>
              <w:t>图纸资料：提供总装图、易损件图、液压原理图、电气原理图、管路图各2套。</w:t>
            </w:r>
          </w:p>
        </w:tc>
        <w:tc>
          <w:tcPr>
            <w:tcW w:w="1762" w:type="dxa"/>
            <w:tcBorders>
              <w:top w:val="single" w:color="auto" w:sz="4" w:space="0"/>
              <w:left w:val="single" w:color="auto" w:sz="4" w:space="0"/>
              <w:bottom w:val="single" w:color="auto" w:sz="4" w:space="0"/>
              <w:right w:val="single" w:color="auto" w:sz="4" w:space="0"/>
            </w:tcBorders>
            <w:vAlign w:val="center"/>
          </w:tcPr>
          <w:p w14:paraId="437A6D9D">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2180FCD9">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4343A63C">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268E7D9B">
            <w:pPr>
              <w:rPr>
                <w:rFonts w:hint="eastAsia" w:ascii="微软雅黑" w:hAnsi="微软雅黑" w:eastAsia="微软雅黑"/>
                <w:color w:val="000000"/>
                <w:sz w:val="18"/>
                <w:szCs w:val="18"/>
              </w:rPr>
            </w:pPr>
            <w:r>
              <w:rPr>
                <w:rFonts w:ascii="微软雅黑" w:hAnsi="微软雅黑" w:eastAsia="微软雅黑"/>
                <w:color w:val="000000"/>
                <w:sz w:val="18"/>
                <w:szCs w:val="18"/>
              </w:rPr>
              <w:t>验证文件：提供IQ/OQ方案和执行报告，协助用户完成PQ验证。</w:t>
            </w:r>
          </w:p>
        </w:tc>
        <w:tc>
          <w:tcPr>
            <w:tcW w:w="1762" w:type="dxa"/>
            <w:tcBorders>
              <w:top w:val="single" w:color="auto" w:sz="4" w:space="0"/>
              <w:left w:val="single" w:color="auto" w:sz="4" w:space="0"/>
              <w:bottom w:val="single" w:color="auto" w:sz="4" w:space="0"/>
              <w:right w:val="single" w:color="auto" w:sz="4" w:space="0"/>
            </w:tcBorders>
            <w:vAlign w:val="center"/>
          </w:tcPr>
          <w:p w14:paraId="2ABA8699">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44FDD1CD">
        <w:tblPrEx>
          <w:tblCellMar>
            <w:top w:w="0" w:type="dxa"/>
            <w:left w:w="108" w:type="dxa"/>
            <w:bottom w:w="0" w:type="dxa"/>
            <w:right w:w="108" w:type="dxa"/>
          </w:tblCellMar>
        </w:tblPrEx>
        <w:trPr>
          <w:trHeight w:val="397" w:hRule="atLeast"/>
        </w:trPr>
        <w:tc>
          <w:tcPr>
            <w:tcW w:w="9637" w:type="dxa"/>
            <w:gridSpan w:val="5"/>
            <w:tcBorders>
              <w:top w:val="nil"/>
              <w:left w:val="nil"/>
              <w:bottom w:val="nil"/>
              <w:right w:val="nil"/>
            </w:tcBorders>
          </w:tcPr>
          <w:p w14:paraId="568B9C73">
            <w:pPr>
              <w:numPr>
                <w:ilvl w:val="1"/>
                <w:numId w:val="4"/>
              </w:numPr>
              <w:spacing w:line="360" w:lineRule="exact"/>
              <w:ind w:left="567" w:leftChars="0" w:hanging="567" w:firstLineChars="0"/>
              <w:outlineLvl w:val="0"/>
              <w:rPr>
                <w:rFonts w:hint="eastAsia" w:ascii="微软雅黑" w:hAnsi="微软雅黑" w:eastAsia="微软雅黑" w:cs="微软雅黑"/>
                <w:bCs/>
                <w:kern w:val="0"/>
                <w:szCs w:val="21"/>
              </w:rPr>
            </w:pPr>
            <w:bookmarkStart w:id="15" w:name="_Toc2460"/>
            <w:r>
              <w:rPr>
                <w:rFonts w:hint="eastAsia" w:ascii="微软雅黑" w:hAnsi="微软雅黑" w:eastAsia="微软雅黑"/>
                <w:b/>
                <w:bCs/>
                <w:color w:val="000000"/>
                <w:szCs w:val="21"/>
              </w:rPr>
              <w:t>陶瓷</w:t>
            </w:r>
            <w:r>
              <w:rPr>
                <w:rFonts w:hint="eastAsia" w:ascii="微软雅黑" w:hAnsi="微软雅黑" w:eastAsia="微软雅黑" w:cs="微软雅黑"/>
                <w:b/>
                <w:bCs w:val="0"/>
                <w:kern w:val="0"/>
                <w:szCs w:val="21"/>
              </w:rPr>
              <w:t>膜微滤</w:t>
            </w:r>
            <w:bookmarkEnd w:id="15"/>
          </w:p>
        </w:tc>
      </w:tr>
      <w:tr w14:paraId="76DBAA64">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shd w:val="clear" w:color="auto" w:fill="D7D7D7"/>
            <w:vAlign w:val="center"/>
          </w:tcPr>
          <w:p w14:paraId="58668022">
            <w:pPr>
              <w:spacing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rPr>
              <w:t>URS编号</w:t>
            </w:r>
          </w:p>
        </w:tc>
        <w:tc>
          <w:tcPr>
            <w:tcW w:w="6622" w:type="dxa"/>
            <w:gridSpan w:val="3"/>
            <w:tcBorders>
              <w:top w:val="single" w:color="auto" w:sz="4" w:space="0"/>
              <w:left w:val="single" w:color="auto" w:sz="4" w:space="0"/>
              <w:bottom w:val="single" w:color="auto" w:sz="4" w:space="0"/>
              <w:right w:val="single" w:color="auto" w:sz="4" w:space="0"/>
            </w:tcBorders>
            <w:shd w:val="clear" w:color="auto" w:fill="D7D7D7"/>
            <w:vAlign w:val="center"/>
          </w:tcPr>
          <w:p w14:paraId="6F4E904F">
            <w:pPr>
              <w:spacing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rPr>
              <w:t>需求描述</w:t>
            </w:r>
          </w:p>
        </w:tc>
        <w:tc>
          <w:tcPr>
            <w:tcW w:w="1762" w:type="dxa"/>
            <w:tcBorders>
              <w:top w:val="single" w:color="auto" w:sz="4" w:space="0"/>
              <w:left w:val="single" w:color="auto" w:sz="4" w:space="0"/>
              <w:bottom w:val="single" w:color="auto" w:sz="4" w:space="0"/>
              <w:right w:val="single" w:color="auto" w:sz="4" w:space="0"/>
            </w:tcBorders>
            <w:shd w:val="clear" w:color="auto" w:fill="D7D7D7"/>
            <w:vAlign w:val="center"/>
          </w:tcPr>
          <w:p w14:paraId="34031F7C">
            <w:pPr>
              <w:spacing w:line="360" w:lineRule="exact"/>
              <w:jc w:val="center"/>
              <w:rPr>
                <w:rFonts w:hint="eastAsia" w:ascii="微软雅黑" w:hAnsi="微软雅黑" w:eastAsia="微软雅黑" w:cs="微软雅黑"/>
                <w:sz w:val="18"/>
                <w:szCs w:val="18"/>
                <w:lang w:eastAsia="zh-CN"/>
              </w:rPr>
            </w:pPr>
            <w:r>
              <w:rPr>
                <w:rFonts w:hint="eastAsia" w:ascii="微软雅黑" w:hAnsi="微软雅黑" w:eastAsia="微软雅黑" w:cs="微软雅黑"/>
                <w:sz w:val="18"/>
                <w:szCs w:val="18"/>
              </w:rPr>
              <w:t>期望/</w:t>
            </w:r>
            <w:r>
              <w:rPr>
                <w:rFonts w:hint="eastAsia" w:ascii="微软雅黑" w:hAnsi="微软雅黑" w:eastAsia="微软雅黑" w:cs="微软雅黑"/>
                <w:sz w:val="18"/>
                <w:szCs w:val="18"/>
                <w:lang w:eastAsia="zh-CN"/>
              </w:rPr>
              <w:t>必需</w:t>
            </w:r>
          </w:p>
        </w:tc>
      </w:tr>
      <w:tr w14:paraId="00C4A0F5">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6424B011">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2AA3EFC3">
            <w:pPr>
              <w:rPr>
                <w:rFonts w:hint="eastAsia" w:ascii="微软雅黑" w:hAnsi="微软雅黑" w:eastAsia="微软雅黑" w:cs="微软雅黑"/>
                <w:color w:val="000000"/>
                <w:sz w:val="18"/>
                <w:szCs w:val="18"/>
                <w:lang w:val="en-US" w:eastAsia="zh-CN"/>
              </w:rPr>
            </w:pPr>
            <w:r>
              <w:rPr>
                <w:rFonts w:hint="eastAsia" w:ascii="微软雅黑" w:hAnsi="微软雅黑" w:eastAsia="微软雅黑" w:cs="微软雅黑"/>
                <w:color w:val="000000"/>
                <w:sz w:val="18"/>
                <w:szCs w:val="18"/>
                <w:lang w:val="en-US" w:eastAsia="zh-CN"/>
              </w:rPr>
              <w:t>用途：</w:t>
            </w:r>
            <w:r>
              <w:rPr>
                <w:rFonts w:hint="eastAsia" w:ascii="微软雅黑" w:hAnsi="微软雅黑" w:eastAsia="微软雅黑" w:cs="微软雅黑"/>
                <w:color w:val="000000"/>
                <w:sz w:val="18"/>
                <w:szCs w:val="18"/>
              </w:rPr>
              <w:t>60㎡</w:t>
            </w:r>
            <w:r>
              <w:rPr>
                <w:rFonts w:hint="eastAsia" w:ascii="微软雅黑" w:hAnsi="微软雅黑" w:eastAsia="微软雅黑" w:cs="微软雅黑"/>
                <w:bCs/>
                <w:kern w:val="0"/>
                <w:sz w:val="18"/>
                <w:szCs w:val="18"/>
              </w:rPr>
              <w:t>陶瓷膜过滤系统（粗过滤）</w:t>
            </w:r>
          </w:p>
        </w:tc>
        <w:tc>
          <w:tcPr>
            <w:tcW w:w="1762" w:type="dxa"/>
            <w:tcBorders>
              <w:top w:val="single" w:color="auto" w:sz="4" w:space="0"/>
              <w:left w:val="single" w:color="auto" w:sz="4" w:space="0"/>
              <w:bottom w:val="single" w:color="auto" w:sz="4" w:space="0"/>
              <w:right w:val="single" w:color="auto" w:sz="4" w:space="0"/>
            </w:tcBorders>
            <w:shd w:val="clear" w:color="auto" w:fill="auto"/>
            <w:vAlign w:val="center"/>
          </w:tcPr>
          <w:p w14:paraId="630FADC1">
            <w:pPr>
              <w:adjustRightInd/>
              <w:snapToGrid/>
              <w:spacing w:beforeLines="0" w:after="0" w:afterLines="0" w:line="360" w:lineRule="exact"/>
              <w:jc w:val="center"/>
              <w:rPr>
                <w:rFonts w:hint="eastAsia" w:ascii="微软雅黑" w:hAnsi="微软雅黑" w:eastAsia="微软雅黑" w:cs="微软雅黑"/>
                <w:color w:val="auto"/>
                <w:kern w:val="2"/>
                <w:sz w:val="18"/>
                <w:szCs w:val="18"/>
                <w:highlight w:val="none"/>
                <w:lang w:val="en-US" w:eastAsia="zh-CN" w:bidi="ar-SA"/>
              </w:rPr>
            </w:pPr>
            <w:r>
              <w:rPr>
                <w:rFonts w:hint="eastAsia" w:ascii="微软雅黑" w:hAnsi="微软雅黑" w:eastAsia="微软雅黑" w:cs="微软雅黑"/>
                <w:color w:val="auto"/>
                <w:sz w:val="18"/>
                <w:szCs w:val="18"/>
                <w:highlight w:val="none"/>
              </w:rPr>
              <w:t>必需</w:t>
            </w:r>
          </w:p>
        </w:tc>
      </w:tr>
      <w:tr w14:paraId="49DB910E">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6E5EDCD4">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6E83722F">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膜组件：陶瓷膜组件，膜材质为氧化铝/氧化锆/氧化钛复合陶瓷，膜孔径50nm（标称值），膜面积60㎡。</w:t>
            </w:r>
          </w:p>
        </w:tc>
        <w:tc>
          <w:tcPr>
            <w:tcW w:w="1762" w:type="dxa"/>
            <w:tcBorders>
              <w:top w:val="single" w:color="auto" w:sz="4" w:space="0"/>
              <w:left w:val="single" w:color="auto" w:sz="4" w:space="0"/>
              <w:bottom w:val="single" w:color="auto" w:sz="4" w:space="0"/>
              <w:right w:val="single" w:color="auto" w:sz="4" w:space="0"/>
            </w:tcBorders>
            <w:vAlign w:val="center"/>
          </w:tcPr>
          <w:p w14:paraId="43C07880">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60599773">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075895AA">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6C724A7C">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处理能力：额定处理量≥1吨/h（以澄清液计），允许处理量范围0.25~1.5吨/h可调。</w:t>
            </w:r>
          </w:p>
        </w:tc>
        <w:tc>
          <w:tcPr>
            <w:tcW w:w="1762" w:type="dxa"/>
            <w:tcBorders>
              <w:top w:val="single" w:color="auto" w:sz="4" w:space="0"/>
              <w:left w:val="single" w:color="auto" w:sz="4" w:space="0"/>
              <w:bottom w:val="single" w:color="auto" w:sz="4" w:space="0"/>
              <w:right w:val="single" w:color="auto" w:sz="4" w:space="0"/>
            </w:tcBorders>
            <w:vAlign w:val="center"/>
          </w:tcPr>
          <w:p w14:paraId="77A06BEF">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10F83497">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6813F8B5">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6139211A">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操作压力：跨膜压差（TMP）0.1~0.6MPa，工作压力≤0.8MPa。</w:t>
            </w:r>
          </w:p>
        </w:tc>
        <w:tc>
          <w:tcPr>
            <w:tcW w:w="1762" w:type="dxa"/>
            <w:tcBorders>
              <w:top w:val="single" w:color="auto" w:sz="4" w:space="0"/>
              <w:left w:val="single" w:color="auto" w:sz="4" w:space="0"/>
              <w:bottom w:val="single" w:color="auto" w:sz="4" w:space="0"/>
              <w:right w:val="single" w:color="auto" w:sz="4" w:space="0"/>
            </w:tcBorders>
            <w:vAlign w:val="center"/>
          </w:tcPr>
          <w:p w14:paraId="67B7CB1E">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5270A010">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1D062D8B">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110DF92D">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操作温度：5~60℃，温度控制精度±2℃。</w:t>
            </w:r>
          </w:p>
        </w:tc>
        <w:tc>
          <w:tcPr>
            <w:tcW w:w="1762" w:type="dxa"/>
            <w:tcBorders>
              <w:top w:val="single" w:color="auto" w:sz="4" w:space="0"/>
              <w:left w:val="single" w:color="auto" w:sz="4" w:space="0"/>
              <w:bottom w:val="single" w:color="auto" w:sz="4" w:space="0"/>
              <w:right w:val="single" w:color="auto" w:sz="4" w:space="0"/>
            </w:tcBorders>
            <w:vAlign w:val="center"/>
          </w:tcPr>
          <w:p w14:paraId="601CF85B">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3583C287">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45B959F5">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72BCE52A">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进料条件：pH 2~12，固含量≤5%（w/v），粒径D90≤10μm；进料须经过预过滤（≥50μm）。</w:t>
            </w:r>
          </w:p>
        </w:tc>
        <w:tc>
          <w:tcPr>
            <w:tcW w:w="1762" w:type="dxa"/>
            <w:tcBorders>
              <w:top w:val="single" w:color="auto" w:sz="4" w:space="0"/>
              <w:left w:val="single" w:color="auto" w:sz="4" w:space="0"/>
              <w:bottom w:val="single" w:color="auto" w:sz="4" w:space="0"/>
              <w:right w:val="single" w:color="auto" w:sz="4" w:space="0"/>
            </w:tcBorders>
            <w:vAlign w:val="center"/>
          </w:tcPr>
          <w:p w14:paraId="53B0824E">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17231052">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1ACA86DE">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66A4B39C">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过滤效果：滤液浊度≤10NTU，固含量≤0.05%（w/v），蛋白截留率≤5%（目标蛋白分子量&lt;50kDa）。</w:t>
            </w:r>
          </w:p>
        </w:tc>
        <w:tc>
          <w:tcPr>
            <w:tcW w:w="1762" w:type="dxa"/>
            <w:tcBorders>
              <w:top w:val="single" w:color="auto" w:sz="4" w:space="0"/>
              <w:left w:val="single" w:color="auto" w:sz="4" w:space="0"/>
              <w:bottom w:val="single" w:color="auto" w:sz="4" w:space="0"/>
              <w:right w:val="single" w:color="auto" w:sz="4" w:space="0"/>
            </w:tcBorders>
            <w:vAlign w:val="center"/>
          </w:tcPr>
          <w:p w14:paraId="578B5404">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52185D2C">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3735DEB9">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28AE3D3E">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膜通量：稳定膜通量≥80L/(㎡·h)（TMP=0.3MPa，温度25℃条件下）。</w:t>
            </w:r>
          </w:p>
        </w:tc>
        <w:tc>
          <w:tcPr>
            <w:tcW w:w="1762" w:type="dxa"/>
            <w:tcBorders>
              <w:top w:val="single" w:color="auto" w:sz="4" w:space="0"/>
              <w:left w:val="single" w:color="auto" w:sz="4" w:space="0"/>
              <w:bottom w:val="single" w:color="auto" w:sz="4" w:space="0"/>
              <w:right w:val="single" w:color="auto" w:sz="4" w:space="0"/>
            </w:tcBorders>
            <w:vAlign w:val="center"/>
          </w:tcPr>
          <w:p w14:paraId="3F704BCA">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52F66311">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0BBB4431">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2A33D229">
            <w:pPr>
              <w:rPr>
                <w:rFonts w:hint="eastAsia" w:ascii="微软雅黑" w:hAnsi="微软雅黑" w:eastAsia="微软雅黑" w:cs="微软雅黑"/>
                <w:sz w:val="18"/>
                <w:szCs w:val="18"/>
              </w:rPr>
            </w:pPr>
            <w:r>
              <w:rPr>
                <w:rFonts w:hint="eastAsia" w:ascii="微软雅黑" w:hAnsi="微软雅黑" w:eastAsia="微软雅黑" w:cs="微软雅黑"/>
                <w:color w:val="auto"/>
                <w:sz w:val="21"/>
                <w:szCs w:val="21"/>
                <w:highlight w:val="none"/>
              </w:rPr>
              <w:t>▲</w:t>
            </w:r>
            <w:r>
              <w:rPr>
                <w:rFonts w:hint="eastAsia" w:ascii="微软雅黑" w:hAnsi="微软雅黑" w:eastAsia="微软雅黑" w:cs="微软雅黑"/>
                <w:color w:val="000000"/>
                <w:sz w:val="18"/>
                <w:szCs w:val="18"/>
              </w:rPr>
              <w:t>运行模式：支持恒压过滤、恒流过滤、错流过滤等多种模式；支持间歇运行和连续运行。</w:t>
            </w:r>
          </w:p>
        </w:tc>
        <w:tc>
          <w:tcPr>
            <w:tcW w:w="1762" w:type="dxa"/>
            <w:tcBorders>
              <w:top w:val="single" w:color="auto" w:sz="4" w:space="0"/>
              <w:left w:val="single" w:color="auto" w:sz="4" w:space="0"/>
              <w:bottom w:val="single" w:color="auto" w:sz="4" w:space="0"/>
              <w:right w:val="single" w:color="auto" w:sz="4" w:space="0"/>
            </w:tcBorders>
            <w:vAlign w:val="center"/>
          </w:tcPr>
          <w:p w14:paraId="211237E0">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729A8D19">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51436315">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213D09A7">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膜壳/膜管：膜组件封装于316L不锈钢膜壳内，膜壳设计压力≥1.0MPa，配置安全阀；膜壳与膜管之间密封可靠，无渗漏。</w:t>
            </w:r>
          </w:p>
        </w:tc>
        <w:tc>
          <w:tcPr>
            <w:tcW w:w="1762" w:type="dxa"/>
            <w:tcBorders>
              <w:top w:val="single" w:color="auto" w:sz="4" w:space="0"/>
              <w:left w:val="single" w:color="auto" w:sz="4" w:space="0"/>
              <w:bottom w:val="single" w:color="auto" w:sz="4" w:space="0"/>
              <w:right w:val="single" w:color="auto" w:sz="4" w:space="0"/>
            </w:tcBorders>
            <w:vAlign w:val="center"/>
          </w:tcPr>
          <w:p w14:paraId="3DA80A29">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3420C182">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2E23FFDA">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361B2D21">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循环泵：卫生级离心泵，316L材质，变频调速，流量与扬程满足膜系统循环要求。</w:t>
            </w:r>
          </w:p>
        </w:tc>
        <w:tc>
          <w:tcPr>
            <w:tcW w:w="1762" w:type="dxa"/>
            <w:tcBorders>
              <w:top w:val="single" w:color="auto" w:sz="4" w:space="0"/>
              <w:left w:val="single" w:color="auto" w:sz="4" w:space="0"/>
              <w:bottom w:val="single" w:color="auto" w:sz="4" w:space="0"/>
              <w:right w:val="single" w:color="auto" w:sz="4" w:space="0"/>
            </w:tcBorders>
            <w:vAlign w:val="center"/>
          </w:tcPr>
          <w:p w14:paraId="4B9F2A26">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2F314BA1">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67AC5990">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59F4D223">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换热器：板式换热器，316L材质，用于控制进料温度；换热器换热效率满足工艺要求，配置温度传感器和调节阀。</w:t>
            </w:r>
          </w:p>
        </w:tc>
        <w:tc>
          <w:tcPr>
            <w:tcW w:w="1762" w:type="dxa"/>
            <w:tcBorders>
              <w:top w:val="single" w:color="auto" w:sz="4" w:space="0"/>
              <w:left w:val="single" w:color="auto" w:sz="4" w:space="0"/>
              <w:bottom w:val="single" w:color="auto" w:sz="4" w:space="0"/>
              <w:right w:val="single" w:color="auto" w:sz="4" w:space="0"/>
            </w:tcBorders>
            <w:vAlign w:val="center"/>
          </w:tcPr>
          <w:p w14:paraId="202E66FA">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72C2E5F1">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112F2BEB">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59B49456">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管路系统：与物料接触管道采用316L不锈钢卫生级管道，Ra≤0.8μm；管道连接采用卫生级快装或法兰连接；管路布局满足3D原则（无死角）。</w:t>
            </w:r>
          </w:p>
        </w:tc>
        <w:tc>
          <w:tcPr>
            <w:tcW w:w="1762" w:type="dxa"/>
            <w:tcBorders>
              <w:top w:val="single" w:color="auto" w:sz="4" w:space="0"/>
              <w:left w:val="single" w:color="auto" w:sz="4" w:space="0"/>
              <w:bottom w:val="single" w:color="auto" w:sz="4" w:space="0"/>
              <w:right w:val="single" w:color="auto" w:sz="4" w:space="0"/>
            </w:tcBorders>
            <w:vAlign w:val="center"/>
          </w:tcPr>
          <w:p w14:paraId="7FAB8965">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691D9E27">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39FC514D">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1FC7CF77">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阀门系统：采用卫生级隔膜阀，气动或手动操作；阀门位置便于操作和维护。</w:t>
            </w:r>
          </w:p>
        </w:tc>
        <w:tc>
          <w:tcPr>
            <w:tcW w:w="1762" w:type="dxa"/>
            <w:tcBorders>
              <w:top w:val="single" w:color="auto" w:sz="4" w:space="0"/>
              <w:left w:val="single" w:color="auto" w:sz="4" w:space="0"/>
              <w:bottom w:val="single" w:color="auto" w:sz="4" w:space="0"/>
              <w:right w:val="single" w:color="auto" w:sz="4" w:space="0"/>
            </w:tcBorders>
            <w:vAlign w:val="center"/>
          </w:tcPr>
          <w:p w14:paraId="4F6ECF90">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3499E9C8">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30492C04">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022A53DF">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配套循环罐：≥1000L，为316L材质，配置液位计、温度传感器、CIP接口；罐体抛光Ra≤0.8μm。</w:t>
            </w:r>
          </w:p>
        </w:tc>
        <w:tc>
          <w:tcPr>
            <w:tcW w:w="1762" w:type="dxa"/>
            <w:tcBorders>
              <w:top w:val="single" w:color="auto" w:sz="4" w:space="0"/>
              <w:left w:val="single" w:color="auto" w:sz="4" w:space="0"/>
              <w:bottom w:val="single" w:color="auto" w:sz="4" w:space="0"/>
              <w:right w:val="single" w:color="auto" w:sz="4" w:space="0"/>
            </w:tcBorders>
            <w:vAlign w:val="center"/>
          </w:tcPr>
          <w:p w14:paraId="2CE05141">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6F354C49">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0FAA6CDC">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181EE72D">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流量计：进料和滤液管道配置电磁流量计或质量流量计，精度±1%</w:t>
            </w:r>
          </w:p>
        </w:tc>
        <w:tc>
          <w:tcPr>
            <w:tcW w:w="1762" w:type="dxa"/>
            <w:tcBorders>
              <w:top w:val="single" w:color="auto" w:sz="4" w:space="0"/>
              <w:left w:val="single" w:color="auto" w:sz="4" w:space="0"/>
              <w:bottom w:val="single" w:color="auto" w:sz="4" w:space="0"/>
              <w:right w:val="single" w:color="auto" w:sz="4" w:space="0"/>
            </w:tcBorders>
            <w:vAlign w:val="center"/>
          </w:tcPr>
          <w:p w14:paraId="7497661D">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26794B0B">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6ABC8022">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5C8C7CAE">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压力传感器：进料侧、滤液侧、循环侧均配置压力传感器，精度±0.5%FS，用于监测TMP和系统运行状态。</w:t>
            </w:r>
          </w:p>
        </w:tc>
        <w:tc>
          <w:tcPr>
            <w:tcW w:w="1762" w:type="dxa"/>
            <w:tcBorders>
              <w:top w:val="single" w:color="auto" w:sz="4" w:space="0"/>
              <w:left w:val="single" w:color="auto" w:sz="4" w:space="0"/>
              <w:bottom w:val="single" w:color="auto" w:sz="4" w:space="0"/>
              <w:right w:val="single" w:color="auto" w:sz="4" w:space="0"/>
            </w:tcBorders>
            <w:vAlign w:val="center"/>
          </w:tcPr>
          <w:p w14:paraId="1498015F">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012014A9">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16409AF3">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4785075C">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膜组件支撑：膜组件须安装在不锈钢支架上，支架304材质，便于拆卸和维护；支架设计须考虑膜组件重量和运行振动。</w:t>
            </w:r>
          </w:p>
        </w:tc>
        <w:tc>
          <w:tcPr>
            <w:tcW w:w="1762" w:type="dxa"/>
            <w:tcBorders>
              <w:top w:val="single" w:color="auto" w:sz="4" w:space="0"/>
              <w:left w:val="single" w:color="auto" w:sz="4" w:space="0"/>
              <w:bottom w:val="single" w:color="auto" w:sz="4" w:space="0"/>
              <w:right w:val="single" w:color="auto" w:sz="4" w:space="0"/>
            </w:tcBorders>
            <w:vAlign w:val="center"/>
          </w:tcPr>
          <w:p w14:paraId="55783F45">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68871D01">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46C53BA9">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178E98F1">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控制柜：304不锈钢材质，防护等级IP55，配置散热风扇。</w:t>
            </w:r>
          </w:p>
        </w:tc>
        <w:tc>
          <w:tcPr>
            <w:tcW w:w="1762" w:type="dxa"/>
            <w:tcBorders>
              <w:top w:val="single" w:color="auto" w:sz="4" w:space="0"/>
              <w:left w:val="single" w:color="auto" w:sz="4" w:space="0"/>
              <w:bottom w:val="single" w:color="auto" w:sz="4" w:space="0"/>
              <w:right w:val="single" w:color="auto" w:sz="4" w:space="0"/>
            </w:tcBorders>
            <w:vAlign w:val="center"/>
          </w:tcPr>
          <w:p w14:paraId="548E0C9F">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7069FFFE">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2270A920">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5714EA78">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人机界面：配置触摸屏HMI（≥10寸），显示跨膜压差（TMP）、进料流量、滤液流量、循环流量、温度、运行时间、累计处理量等参数；支持中英文切换。</w:t>
            </w:r>
          </w:p>
        </w:tc>
        <w:tc>
          <w:tcPr>
            <w:tcW w:w="1762" w:type="dxa"/>
            <w:tcBorders>
              <w:top w:val="single" w:color="auto" w:sz="4" w:space="0"/>
              <w:left w:val="single" w:color="auto" w:sz="4" w:space="0"/>
              <w:bottom w:val="single" w:color="auto" w:sz="4" w:space="0"/>
              <w:right w:val="single" w:color="auto" w:sz="4" w:space="0"/>
            </w:tcBorders>
            <w:vAlign w:val="center"/>
          </w:tcPr>
          <w:p w14:paraId="5873E020">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2BDEA5CE">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2D8EA158">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53D0805D">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控制模式：支持手动模式、自动模式、CIP清洗模式；自动模式下可设定TMP、流量、温度等参数，系统自动调节至设定值。</w:t>
            </w:r>
          </w:p>
        </w:tc>
        <w:tc>
          <w:tcPr>
            <w:tcW w:w="1762" w:type="dxa"/>
            <w:tcBorders>
              <w:top w:val="single" w:color="auto" w:sz="4" w:space="0"/>
              <w:left w:val="single" w:color="auto" w:sz="4" w:space="0"/>
              <w:bottom w:val="single" w:color="auto" w:sz="4" w:space="0"/>
              <w:right w:val="single" w:color="auto" w:sz="4" w:space="0"/>
            </w:tcBorders>
            <w:vAlign w:val="center"/>
          </w:tcPr>
          <w:p w14:paraId="00D94FFF">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0C83535C">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178BA436">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63275876">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数据记录：运行参数须实时记录，记录周期≥1年；支持趋势曲线显示（TMP、通量、温度等）；数据可导出为CSV或Excel格式。</w:t>
            </w:r>
          </w:p>
        </w:tc>
        <w:tc>
          <w:tcPr>
            <w:tcW w:w="1762" w:type="dxa"/>
            <w:tcBorders>
              <w:top w:val="single" w:color="auto" w:sz="4" w:space="0"/>
              <w:left w:val="single" w:color="auto" w:sz="4" w:space="0"/>
              <w:bottom w:val="single" w:color="auto" w:sz="4" w:space="0"/>
              <w:right w:val="single" w:color="auto" w:sz="4" w:space="0"/>
            </w:tcBorders>
            <w:vAlign w:val="center"/>
          </w:tcPr>
          <w:p w14:paraId="777988D5">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4F69F83C">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2521AD31">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17FDF031">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膜通量监测：实时计算并显示膜通量（LMH），通量衰减超过设定阈值时自动报警提示清洗。</w:t>
            </w:r>
          </w:p>
        </w:tc>
        <w:tc>
          <w:tcPr>
            <w:tcW w:w="1762" w:type="dxa"/>
            <w:tcBorders>
              <w:top w:val="single" w:color="auto" w:sz="4" w:space="0"/>
              <w:left w:val="single" w:color="auto" w:sz="4" w:space="0"/>
              <w:bottom w:val="single" w:color="auto" w:sz="4" w:space="0"/>
              <w:right w:val="single" w:color="auto" w:sz="4" w:space="0"/>
            </w:tcBorders>
            <w:vAlign w:val="center"/>
          </w:tcPr>
          <w:p w14:paraId="03F454E8">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6BDE5BBC">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2F64F93A">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4FBA0155">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通讯接口：配置RS485/Modbus RTU或以太网接口，支持与上层SCADA系统对接，开放通讯协议。</w:t>
            </w:r>
          </w:p>
        </w:tc>
        <w:tc>
          <w:tcPr>
            <w:tcW w:w="1762" w:type="dxa"/>
            <w:tcBorders>
              <w:top w:val="single" w:color="auto" w:sz="4" w:space="0"/>
              <w:left w:val="single" w:color="auto" w:sz="4" w:space="0"/>
              <w:bottom w:val="single" w:color="auto" w:sz="4" w:space="0"/>
              <w:right w:val="single" w:color="auto" w:sz="4" w:space="0"/>
            </w:tcBorders>
            <w:vAlign w:val="center"/>
          </w:tcPr>
          <w:p w14:paraId="2DD1FCDC">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45C802D3">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4C723701">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54B4F701">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报警功能：TMP超限、温度超限、流量异常、泵故障、膜通量衰减等均须声光报警并在HMI上显示。</w:t>
            </w:r>
          </w:p>
        </w:tc>
        <w:tc>
          <w:tcPr>
            <w:tcW w:w="1762" w:type="dxa"/>
            <w:tcBorders>
              <w:top w:val="single" w:color="auto" w:sz="4" w:space="0"/>
              <w:left w:val="single" w:color="auto" w:sz="4" w:space="0"/>
              <w:bottom w:val="single" w:color="auto" w:sz="4" w:space="0"/>
              <w:right w:val="single" w:color="auto" w:sz="4" w:space="0"/>
            </w:tcBorders>
            <w:vAlign w:val="center"/>
          </w:tcPr>
          <w:p w14:paraId="3D74D2CE">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0313C7AE">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25213843">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0678337E">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紧急停止：设备本体和控制柜均须配置急停按钮，按下后立即切断所有泵和阀门电源。</w:t>
            </w:r>
          </w:p>
        </w:tc>
        <w:tc>
          <w:tcPr>
            <w:tcW w:w="1762" w:type="dxa"/>
            <w:tcBorders>
              <w:top w:val="single" w:color="auto" w:sz="4" w:space="0"/>
              <w:left w:val="single" w:color="auto" w:sz="4" w:space="0"/>
              <w:bottom w:val="single" w:color="auto" w:sz="4" w:space="0"/>
              <w:right w:val="single" w:color="auto" w:sz="4" w:space="0"/>
            </w:tcBorders>
            <w:vAlign w:val="center"/>
          </w:tcPr>
          <w:p w14:paraId="4C5C1162">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2867AF1F">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28E000FB">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34925B74">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压力安全：膜壳配置安全阀（设定压力0.9MPa），防止超压；配置压力传感器实时监测。</w:t>
            </w:r>
          </w:p>
        </w:tc>
        <w:tc>
          <w:tcPr>
            <w:tcW w:w="1762" w:type="dxa"/>
            <w:tcBorders>
              <w:top w:val="single" w:color="auto" w:sz="4" w:space="0"/>
              <w:left w:val="single" w:color="auto" w:sz="4" w:space="0"/>
              <w:bottom w:val="single" w:color="auto" w:sz="4" w:space="0"/>
              <w:right w:val="single" w:color="auto" w:sz="4" w:space="0"/>
            </w:tcBorders>
            <w:vAlign w:val="center"/>
          </w:tcPr>
          <w:p w14:paraId="6DCB3972">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51C18B45">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2CB5F089">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5AD97B0E">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温度保护：进料温度超过65℃时自动报警并降低加热功率；超过70℃时自动停机。</w:t>
            </w:r>
          </w:p>
        </w:tc>
        <w:tc>
          <w:tcPr>
            <w:tcW w:w="1762" w:type="dxa"/>
            <w:tcBorders>
              <w:top w:val="single" w:color="auto" w:sz="4" w:space="0"/>
              <w:left w:val="single" w:color="auto" w:sz="4" w:space="0"/>
              <w:bottom w:val="single" w:color="auto" w:sz="4" w:space="0"/>
              <w:right w:val="single" w:color="auto" w:sz="4" w:space="0"/>
            </w:tcBorders>
            <w:vAlign w:val="center"/>
          </w:tcPr>
          <w:p w14:paraId="6452A645">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100711FE">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0908A69E">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2BECB8FE">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泵保护：循环泵配置过载保护、干转保护、缺相保护，异常时自动停机。</w:t>
            </w:r>
          </w:p>
        </w:tc>
        <w:tc>
          <w:tcPr>
            <w:tcW w:w="1762" w:type="dxa"/>
            <w:tcBorders>
              <w:top w:val="single" w:color="auto" w:sz="4" w:space="0"/>
              <w:left w:val="single" w:color="auto" w:sz="4" w:space="0"/>
              <w:bottom w:val="single" w:color="auto" w:sz="4" w:space="0"/>
              <w:right w:val="single" w:color="auto" w:sz="4" w:space="0"/>
            </w:tcBorders>
            <w:vAlign w:val="center"/>
          </w:tcPr>
          <w:p w14:paraId="3381A797">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065D30B8">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7A49F158">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01BCC664">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泄漏保护：膜壳、管道连接处配置泄漏检测，泄漏时自动报警并停机。</w:t>
            </w:r>
          </w:p>
        </w:tc>
        <w:tc>
          <w:tcPr>
            <w:tcW w:w="1762" w:type="dxa"/>
            <w:tcBorders>
              <w:top w:val="single" w:color="auto" w:sz="4" w:space="0"/>
              <w:left w:val="single" w:color="auto" w:sz="4" w:space="0"/>
              <w:bottom w:val="single" w:color="auto" w:sz="4" w:space="0"/>
              <w:right w:val="single" w:color="auto" w:sz="4" w:space="0"/>
            </w:tcBorders>
            <w:vAlign w:val="center"/>
          </w:tcPr>
          <w:p w14:paraId="4213A2E6">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311A489B">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4022C12F">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105A06B6">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噪音控制：设备正常运行时，距离设备1m处噪音≤85dB(A)。</w:t>
            </w:r>
          </w:p>
        </w:tc>
        <w:tc>
          <w:tcPr>
            <w:tcW w:w="1762" w:type="dxa"/>
            <w:tcBorders>
              <w:top w:val="single" w:color="auto" w:sz="4" w:space="0"/>
              <w:left w:val="single" w:color="auto" w:sz="4" w:space="0"/>
              <w:bottom w:val="single" w:color="auto" w:sz="4" w:space="0"/>
              <w:right w:val="single" w:color="auto" w:sz="4" w:space="0"/>
            </w:tcBorders>
            <w:vAlign w:val="center"/>
          </w:tcPr>
          <w:p w14:paraId="68C03767">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21ED6222">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58602225">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7B0ADC59">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防护栏：膜组件安装区域须配置防护栏，防止人员接触高温或高压部件。</w:t>
            </w:r>
          </w:p>
        </w:tc>
        <w:tc>
          <w:tcPr>
            <w:tcW w:w="1762" w:type="dxa"/>
            <w:tcBorders>
              <w:top w:val="single" w:color="auto" w:sz="4" w:space="0"/>
              <w:left w:val="single" w:color="auto" w:sz="4" w:space="0"/>
              <w:bottom w:val="single" w:color="auto" w:sz="4" w:space="0"/>
              <w:right w:val="single" w:color="auto" w:sz="4" w:space="0"/>
            </w:tcBorders>
            <w:vAlign w:val="center"/>
          </w:tcPr>
          <w:p w14:paraId="6AB44CA6">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446720F2">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2ADA866C">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1C63AF6F">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膜组件寿命：在正常使用和维护条件下，膜组件使用寿命≥3年（或累计运行≥20000h）。</w:t>
            </w:r>
          </w:p>
        </w:tc>
        <w:tc>
          <w:tcPr>
            <w:tcW w:w="1762" w:type="dxa"/>
            <w:tcBorders>
              <w:top w:val="single" w:color="auto" w:sz="4" w:space="0"/>
              <w:left w:val="single" w:color="auto" w:sz="4" w:space="0"/>
              <w:bottom w:val="single" w:color="auto" w:sz="4" w:space="0"/>
              <w:right w:val="single" w:color="auto" w:sz="4" w:space="0"/>
            </w:tcBorders>
            <w:vAlign w:val="center"/>
          </w:tcPr>
          <w:p w14:paraId="374DF2C4">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2CE9C959">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4367B24A">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7C2F9A92">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膜完整性：新膜须提供完整性测试报告（气泡点测试或扩散流测试）。</w:t>
            </w:r>
          </w:p>
        </w:tc>
        <w:tc>
          <w:tcPr>
            <w:tcW w:w="1762" w:type="dxa"/>
            <w:tcBorders>
              <w:top w:val="single" w:color="auto" w:sz="4" w:space="0"/>
              <w:left w:val="single" w:color="auto" w:sz="4" w:space="0"/>
              <w:bottom w:val="single" w:color="auto" w:sz="4" w:space="0"/>
              <w:right w:val="single" w:color="auto" w:sz="4" w:space="0"/>
            </w:tcBorders>
            <w:vAlign w:val="center"/>
          </w:tcPr>
          <w:p w14:paraId="4949BD23">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5222F401">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1FDE28CF">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28D05FFF">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在线清洗（CIP）：系统须支持全自动CIP清洗，清洗程序包括：水冲洗→碱洗（NaOH）→水冲洗→酸洗（HNO₃/柠檬酸）→水冲洗→消毒剂清洗→最终水冲洗；清洗参数（温度、浓度、时间）可编程设定。</w:t>
            </w:r>
          </w:p>
        </w:tc>
        <w:tc>
          <w:tcPr>
            <w:tcW w:w="1762" w:type="dxa"/>
            <w:tcBorders>
              <w:top w:val="single" w:color="auto" w:sz="4" w:space="0"/>
              <w:left w:val="single" w:color="auto" w:sz="4" w:space="0"/>
              <w:bottom w:val="single" w:color="auto" w:sz="4" w:space="0"/>
              <w:right w:val="single" w:color="auto" w:sz="4" w:space="0"/>
            </w:tcBorders>
            <w:vAlign w:val="center"/>
          </w:tcPr>
          <w:p w14:paraId="5CFF8876">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4A78A9B4">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21F79BBD">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331E5F2D">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清洗效果验证：CIP后膜通量恢复率≥90%（以新膜通量为基准），须提供CIP验证方案。</w:t>
            </w:r>
          </w:p>
        </w:tc>
        <w:tc>
          <w:tcPr>
            <w:tcW w:w="1762" w:type="dxa"/>
            <w:tcBorders>
              <w:top w:val="single" w:color="auto" w:sz="4" w:space="0"/>
              <w:left w:val="single" w:color="auto" w:sz="4" w:space="0"/>
              <w:bottom w:val="single" w:color="auto" w:sz="4" w:space="0"/>
              <w:right w:val="single" w:color="auto" w:sz="4" w:space="0"/>
            </w:tcBorders>
            <w:vAlign w:val="center"/>
          </w:tcPr>
          <w:p w14:paraId="2F36200F">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5B015D5C">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12133875">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0669A0B9">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化学兼容性：膜组件须兼容常用清洗剂（NaOH、HNO₃、柠檬酸、过氧乙酸、次氯酸钠等），供应商须提供化学兼容性清单。</w:t>
            </w:r>
          </w:p>
        </w:tc>
        <w:tc>
          <w:tcPr>
            <w:tcW w:w="1762" w:type="dxa"/>
            <w:tcBorders>
              <w:top w:val="single" w:color="auto" w:sz="4" w:space="0"/>
              <w:left w:val="single" w:color="auto" w:sz="4" w:space="0"/>
              <w:bottom w:val="single" w:color="auto" w:sz="4" w:space="0"/>
              <w:right w:val="single" w:color="auto" w:sz="4" w:space="0"/>
            </w:tcBorders>
            <w:vAlign w:val="center"/>
          </w:tcPr>
          <w:p w14:paraId="1D477FDF">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358D0604">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5E6779F9">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42BF2058">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膜更换：膜组件须便于快速拆卸和更换，单人可在2h内完成单支膜组件更换。</w:t>
            </w:r>
          </w:p>
        </w:tc>
        <w:tc>
          <w:tcPr>
            <w:tcW w:w="1762" w:type="dxa"/>
            <w:tcBorders>
              <w:top w:val="single" w:color="auto" w:sz="4" w:space="0"/>
              <w:left w:val="single" w:color="auto" w:sz="4" w:space="0"/>
              <w:bottom w:val="single" w:color="auto" w:sz="4" w:space="0"/>
              <w:right w:val="single" w:color="auto" w:sz="4" w:space="0"/>
            </w:tcBorders>
            <w:vAlign w:val="center"/>
          </w:tcPr>
          <w:p w14:paraId="3948B679">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078C38B4">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7E2C9AEB">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104036EA">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膜储存：膜组件短期停机（&lt;7天）可浸泡在1%亚硫酸氢钠溶液中保存；长期停机须按供应商建议进行保护性储存。</w:t>
            </w:r>
          </w:p>
        </w:tc>
        <w:tc>
          <w:tcPr>
            <w:tcW w:w="1762" w:type="dxa"/>
            <w:tcBorders>
              <w:top w:val="single" w:color="auto" w:sz="4" w:space="0"/>
              <w:left w:val="single" w:color="auto" w:sz="4" w:space="0"/>
              <w:bottom w:val="single" w:color="auto" w:sz="4" w:space="0"/>
              <w:right w:val="single" w:color="auto" w:sz="4" w:space="0"/>
            </w:tcBorders>
            <w:vAlign w:val="center"/>
          </w:tcPr>
          <w:p w14:paraId="0A876722">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7E1165FF">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29681175">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18727499">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备品备件：供应商须提供1年运行所需的易损件和备品备件清单（含膜组件、密封件、O型圈、泵密封等），并提供价格清单。</w:t>
            </w:r>
          </w:p>
        </w:tc>
        <w:tc>
          <w:tcPr>
            <w:tcW w:w="1762" w:type="dxa"/>
            <w:tcBorders>
              <w:top w:val="single" w:color="auto" w:sz="4" w:space="0"/>
              <w:left w:val="single" w:color="auto" w:sz="4" w:space="0"/>
              <w:bottom w:val="single" w:color="auto" w:sz="4" w:space="0"/>
              <w:right w:val="single" w:color="auto" w:sz="4" w:space="0"/>
            </w:tcBorders>
            <w:vAlign w:val="center"/>
          </w:tcPr>
          <w:p w14:paraId="79EFC2CF">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068BDA77">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7C82EFEE">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463B66E3">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操作手册：提供中英文操作手册、维护手册、故障诊断手册各2份（纸质+电子版）。</w:t>
            </w:r>
          </w:p>
        </w:tc>
        <w:tc>
          <w:tcPr>
            <w:tcW w:w="1762" w:type="dxa"/>
            <w:tcBorders>
              <w:top w:val="single" w:color="auto" w:sz="4" w:space="0"/>
              <w:left w:val="single" w:color="auto" w:sz="4" w:space="0"/>
              <w:bottom w:val="single" w:color="auto" w:sz="4" w:space="0"/>
              <w:right w:val="single" w:color="auto" w:sz="4" w:space="0"/>
            </w:tcBorders>
            <w:vAlign w:val="center"/>
          </w:tcPr>
          <w:p w14:paraId="6FE6DBD1">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45692234">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3E48AC52">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05079C43">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图纸资料：提供总装图、管路图、P&amp;ID图、电气原理图、膜组件规格书各2套。</w:t>
            </w:r>
          </w:p>
        </w:tc>
        <w:tc>
          <w:tcPr>
            <w:tcW w:w="1762" w:type="dxa"/>
            <w:tcBorders>
              <w:top w:val="single" w:color="auto" w:sz="4" w:space="0"/>
              <w:left w:val="single" w:color="auto" w:sz="4" w:space="0"/>
              <w:bottom w:val="single" w:color="auto" w:sz="4" w:space="0"/>
              <w:right w:val="single" w:color="auto" w:sz="4" w:space="0"/>
            </w:tcBorders>
            <w:vAlign w:val="center"/>
          </w:tcPr>
          <w:p w14:paraId="10025AFC">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734967D5">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6D52089E">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7F218C88">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验证文件：提供IQ/OQ方案和执行报告，协助用户完成PQ验证；提供膜组件性能验证报告。</w:t>
            </w:r>
          </w:p>
        </w:tc>
        <w:tc>
          <w:tcPr>
            <w:tcW w:w="1762" w:type="dxa"/>
            <w:tcBorders>
              <w:top w:val="single" w:color="auto" w:sz="4" w:space="0"/>
              <w:left w:val="single" w:color="auto" w:sz="4" w:space="0"/>
              <w:bottom w:val="single" w:color="auto" w:sz="4" w:space="0"/>
              <w:right w:val="single" w:color="auto" w:sz="4" w:space="0"/>
            </w:tcBorders>
            <w:vAlign w:val="center"/>
          </w:tcPr>
          <w:p w14:paraId="4519366A">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2AA809B2">
        <w:tblPrEx>
          <w:tblCellMar>
            <w:top w:w="0" w:type="dxa"/>
            <w:left w:w="108" w:type="dxa"/>
            <w:bottom w:w="0" w:type="dxa"/>
            <w:right w:w="108" w:type="dxa"/>
          </w:tblCellMar>
        </w:tblPrEx>
        <w:trPr>
          <w:trHeight w:val="397" w:hRule="atLeast"/>
        </w:trPr>
        <w:tc>
          <w:tcPr>
            <w:tcW w:w="9637" w:type="dxa"/>
            <w:gridSpan w:val="5"/>
            <w:tcBorders>
              <w:top w:val="single" w:color="auto" w:sz="4" w:space="0"/>
              <w:left w:val="nil"/>
              <w:bottom w:val="single" w:color="auto" w:sz="4" w:space="0"/>
              <w:right w:val="nil"/>
            </w:tcBorders>
          </w:tcPr>
          <w:p w14:paraId="20A9D13E">
            <w:pPr>
              <w:numPr>
                <w:ilvl w:val="1"/>
                <w:numId w:val="4"/>
              </w:numPr>
              <w:spacing w:line="360" w:lineRule="exact"/>
              <w:ind w:left="567" w:leftChars="0" w:hanging="567" w:firstLineChars="0"/>
              <w:outlineLvl w:val="0"/>
              <w:rPr>
                <w:rFonts w:hint="eastAsia" w:ascii="微软雅黑" w:hAnsi="微软雅黑" w:eastAsia="微软雅黑" w:cs="微软雅黑"/>
                <w:szCs w:val="21"/>
              </w:rPr>
            </w:pPr>
            <w:bookmarkStart w:id="16" w:name="_Toc6908"/>
            <w:r>
              <w:rPr>
                <w:rFonts w:hint="eastAsia" w:ascii="微软雅黑" w:hAnsi="微软雅黑" w:eastAsia="微软雅黑" w:cs="微软雅黑"/>
                <w:b/>
                <w:bCs/>
                <w:szCs w:val="21"/>
              </w:rPr>
              <w:t>陶瓷膜微滤</w:t>
            </w:r>
            <w:bookmarkEnd w:id="16"/>
          </w:p>
        </w:tc>
      </w:tr>
      <w:tr w14:paraId="04A52E00">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6D462A39">
            <w:pPr>
              <w:spacing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rPr>
              <w:t>URS编号</w:t>
            </w:r>
          </w:p>
        </w:tc>
        <w:tc>
          <w:tcPr>
            <w:tcW w:w="6622" w:type="dxa"/>
            <w:gridSpan w:val="3"/>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3D5414B6">
            <w:pPr>
              <w:spacing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rPr>
              <w:t>需求描述</w:t>
            </w:r>
          </w:p>
        </w:tc>
        <w:tc>
          <w:tcPr>
            <w:tcW w:w="1762"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40AD38C4">
            <w:pPr>
              <w:spacing w:line="360" w:lineRule="exact"/>
              <w:jc w:val="center"/>
              <w:rPr>
                <w:rFonts w:hint="eastAsia" w:ascii="微软雅黑" w:hAnsi="微软雅黑" w:eastAsia="微软雅黑" w:cs="微软雅黑"/>
                <w:sz w:val="18"/>
                <w:szCs w:val="18"/>
                <w:lang w:eastAsia="zh-CN"/>
              </w:rPr>
            </w:pPr>
            <w:r>
              <w:rPr>
                <w:rFonts w:hint="eastAsia" w:ascii="微软雅黑" w:hAnsi="微软雅黑" w:eastAsia="微软雅黑" w:cs="微软雅黑"/>
                <w:sz w:val="18"/>
                <w:szCs w:val="18"/>
              </w:rPr>
              <w:t>期望/</w:t>
            </w:r>
            <w:r>
              <w:rPr>
                <w:rFonts w:hint="eastAsia" w:ascii="微软雅黑" w:hAnsi="微软雅黑" w:eastAsia="微软雅黑" w:cs="微软雅黑"/>
                <w:sz w:val="18"/>
                <w:szCs w:val="18"/>
                <w:lang w:eastAsia="zh-CN"/>
              </w:rPr>
              <w:t>必需</w:t>
            </w:r>
          </w:p>
        </w:tc>
      </w:tr>
      <w:tr w14:paraId="0D4FFFC9">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51469300">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5BFBFEA7">
            <w:pPr>
              <w:rPr>
                <w:rFonts w:hint="eastAsia" w:ascii="微软雅黑" w:hAnsi="微软雅黑" w:eastAsia="微软雅黑" w:cs="微软雅黑"/>
                <w:color w:val="000000"/>
                <w:sz w:val="18"/>
                <w:szCs w:val="18"/>
                <w:lang w:val="en-US" w:eastAsia="zh-CN"/>
              </w:rPr>
            </w:pPr>
            <w:r>
              <w:rPr>
                <w:rFonts w:hint="eastAsia" w:ascii="微软雅黑" w:hAnsi="微软雅黑" w:eastAsia="微软雅黑" w:cs="微软雅黑"/>
                <w:color w:val="000000"/>
                <w:sz w:val="18"/>
                <w:szCs w:val="18"/>
                <w:lang w:val="en-US" w:eastAsia="zh-CN"/>
              </w:rPr>
              <w:t>用途：</w:t>
            </w:r>
            <w:r>
              <w:rPr>
                <w:rFonts w:hint="eastAsia" w:ascii="微软雅黑" w:hAnsi="微软雅黑" w:eastAsia="微软雅黑" w:cs="微软雅黑"/>
                <w:color w:val="000000"/>
                <w:sz w:val="18"/>
                <w:szCs w:val="18"/>
              </w:rPr>
              <w:t>20㎡</w:t>
            </w:r>
            <w:r>
              <w:rPr>
                <w:rFonts w:hint="eastAsia" w:ascii="微软雅黑" w:hAnsi="微软雅黑" w:eastAsia="微软雅黑" w:cs="微软雅黑"/>
                <w:bCs/>
                <w:kern w:val="0"/>
                <w:sz w:val="18"/>
                <w:szCs w:val="18"/>
              </w:rPr>
              <w:t>陶瓷膜过滤系统（精过滤）</w:t>
            </w:r>
          </w:p>
        </w:tc>
        <w:tc>
          <w:tcPr>
            <w:tcW w:w="1762" w:type="dxa"/>
            <w:tcBorders>
              <w:top w:val="single" w:color="auto" w:sz="4" w:space="0"/>
              <w:left w:val="single" w:color="auto" w:sz="4" w:space="0"/>
              <w:bottom w:val="single" w:color="auto" w:sz="4" w:space="0"/>
              <w:right w:val="single" w:color="auto" w:sz="4" w:space="0"/>
            </w:tcBorders>
            <w:vAlign w:val="center"/>
          </w:tcPr>
          <w:p w14:paraId="3171AE28">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746B6E1D">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5C0FA795">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48D8294B">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膜组件：陶瓷膜组件，膜材质为氧化铝/氧化锆/氧化钛复合陶瓷，膜孔径20nm（标称值），膜面积20㎡。</w:t>
            </w:r>
          </w:p>
        </w:tc>
        <w:tc>
          <w:tcPr>
            <w:tcW w:w="1762" w:type="dxa"/>
            <w:tcBorders>
              <w:top w:val="single" w:color="auto" w:sz="4" w:space="0"/>
              <w:left w:val="single" w:color="auto" w:sz="4" w:space="0"/>
              <w:bottom w:val="single" w:color="auto" w:sz="4" w:space="0"/>
              <w:right w:val="single" w:color="auto" w:sz="4" w:space="0"/>
            </w:tcBorders>
            <w:vAlign w:val="center"/>
          </w:tcPr>
          <w:p w14:paraId="254F0332">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09E5EB79">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5E37098F">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00769A81">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处理能力：额定处理量≥0.75吨/h（以澄清液计），允许处理量范围0.3~1吨/h可调。</w:t>
            </w:r>
          </w:p>
        </w:tc>
        <w:tc>
          <w:tcPr>
            <w:tcW w:w="1762" w:type="dxa"/>
            <w:tcBorders>
              <w:top w:val="single" w:color="auto" w:sz="4" w:space="0"/>
              <w:left w:val="single" w:color="auto" w:sz="4" w:space="0"/>
              <w:bottom w:val="single" w:color="auto" w:sz="4" w:space="0"/>
              <w:right w:val="single" w:color="auto" w:sz="4" w:space="0"/>
            </w:tcBorders>
            <w:vAlign w:val="center"/>
          </w:tcPr>
          <w:p w14:paraId="6111FB63">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3530B49A">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6E10B5D5">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60B44659">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操作压力：跨膜压差（TMP）0.1~0.6MPa，工作压力≤0.8MPa。</w:t>
            </w:r>
          </w:p>
        </w:tc>
        <w:tc>
          <w:tcPr>
            <w:tcW w:w="1762" w:type="dxa"/>
            <w:tcBorders>
              <w:top w:val="single" w:color="auto" w:sz="4" w:space="0"/>
              <w:left w:val="single" w:color="auto" w:sz="4" w:space="0"/>
              <w:bottom w:val="single" w:color="auto" w:sz="4" w:space="0"/>
              <w:right w:val="single" w:color="auto" w:sz="4" w:space="0"/>
            </w:tcBorders>
            <w:vAlign w:val="center"/>
          </w:tcPr>
          <w:p w14:paraId="7BE6A4DA">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151E34BD">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2272C951">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5726E105">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操作温度：5~60℃，温度控制精度±2℃。</w:t>
            </w:r>
          </w:p>
        </w:tc>
        <w:tc>
          <w:tcPr>
            <w:tcW w:w="1762" w:type="dxa"/>
            <w:tcBorders>
              <w:top w:val="single" w:color="auto" w:sz="4" w:space="0"/>
              <w:left w:val="single" w:color="auto" w:sz="4" w:space="0"/>
              <w:bottom w:val="single" w:color="auto" w:sz="4" w:space="0"/>
              <w:right w:val="single" w:color="auto" w:sz="4" w:space="0"/>
            </w:tcBorders>
            <w:vAlign w:val="center"/>
          </w:tcPr>
          <w:p w14:paraId="6E9A0FF7">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7114C8FD">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4D409A0B">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42627116">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进料条件：pH 2~12，固含量≤1%（w/v）；进料为粗过滤系统的滤液。</w:t>
            </w:r>
          </w:p>
        </w:tc>
        <w:tc>
          <w:tcPr>
            <w:tcW w:w="1762" w:type="dxa"/>
            <w:tcBorders>
              <w:top w:val="single" w:color="auto" w:sz="4" w:space="0"/>
              <w:left w:val="single" w:color="auto" w:sz="4" w:space="0"/>
              <w:bottom w:val="single" w:color="auto" w:sz="4" w:space="0"/>
              <w:right w:val="single" w:color="auto" w:sz="4" w:space="0"/>
            </w:tcBorders>
            <w:vAlign w:val="center"/>
          </w:tcPr>
          <w:p w14:paraId="559931B5">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5DD95861">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456F82C1">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61F7EEDE">
            <w:pPr>
              <w:rPr>
                <w:rFonts w:hint="eastAsia" w:ascii="微软雅黑" w:hAnsi="微软雅黑" w:eastAsia="微软雅黑" w:cs="微软雅黑"/>
                <w:sz w:val="18"/>
                <w:szCs w:val="18"/>
              </w:rPr>
            </w:pPr>
            <w:r>
              <w:rPr>
                <w:rFonts w:hint="eastAsia" w:ascii="微软雅黑" w:hAnsi="微软雅黑" w:eastAsia="微软雅黑" w:cs="微软雅黑"/>
                <w:color w:val="auto"/>
                <w:sz w:val="21"/>
                <w:szCs w:val="21"/>
                <w:highlight w:val="none"/>
              </w:rPr>
              <w:t>▲</w:t>
            </w:r>
            <w:r>
              <w:rPr>
                <w:rFonts w:hint="eastAsia" w:ascii="微软雅黑" w:hAnsi="微软雅黑" w:eastAsia="微软雅黑" w:cs="微软雅黑"/>
                <w:color w:val="000000"/>
                <w:sz w:val="18"/>
                <w:szCs w:val="18"/>
              </w:rPr>
              <w:t>过滤效果：滤液浊度≤2NTU，固含量≤0.01%（w/v），蛋白截留率≤2%（目标蛋白分子量&lt;50kDa）。</w:t>
            </w:r>
          </w:p>
        </w:tc>
        <w:tc>
          <w:tcPr>
            <w:tcW w:w="1762" w:type="dxa"/>
            <w:tcBorders>
              <w:top w:val="single" w:color="auto" w:sz="4" w:space="0"/>
              <w:left w:val="single" w:color="auto" w:sz="4" w:space="0"/>
              <w:bottom w:val="single" w:color="auto" w:sz="4" w:space="0"/>
              <w:right w:val="single" w:color="auto" w:sz="4" w:space="0"/>
            </w:tcBorders>
            <w:vAlign w:val="center"/>
          </w:tcPr>
          <w:p w14:paraId="7F93A2CC">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0B967410">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76206D35">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550A80A4">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膜通量：稳定膜通量≥60L/(㎡·h)（TMP=0.3MPa，温度25℃条件下）。</w:t>
            </w:r>
          </w:p>
        </w:tc>
        <w:tc>
          <w:tcPr>
            <w:tcW w:w="1762" w:type="dxa"/>
            <w:tcBorders>
              <w:top w:val="single" w:color="auto" w:sz="4" w:space="0"/>
              <w:left w:val="single" w:color="auto" w:sz="4" w:space="0"/>
              <w:bottom w:val="single" w:color="auto" w:sz="4" w:space="0"/>
              <w:right w:val="single" w:color="auto" w:sz="4" w:space="0"/>
            </w:tcBorders>
            <w:vAlign w:val="center"/>
          </w:tcPr>
          <w:p w14:paraId="0EF5ED1F">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39844970">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25EF4D53">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687635E0">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运行模式：支持恒压过滤、恒流过滤、错流过滤等多种模式；支持间歇运行和连续运行。</w:t>
            </w:r>
          </w:p>
        </w:tc>
        <w:tc>
          <w:tcPr>
            <w:tcW w:w="1762" w:type="dxa"/>
            <w:tcBorders>
              <w:top w:val="single" w:color="auto" w:sz="4" w:space="0"/>
              <w:left w:val="single" w:color="auto" w:sz="4" w:space="0"/>
              <w:bottom w:val="single" w:color="auto" w:sz="4" w:space="0"/>
              <w:right w:val="single" w:color="auto" w:sz="4" w:space="0"/>
            </w:tcBorders>
            <w:vAlign w:val="center"/>
          </w:tcPr>
          <w:p w14:paraId="19FDD294">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08949806">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23022714">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24A1F87E">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膜壳/膜管：膜组件封装于316L不锈钢膜壳内，膜壳设计压力≥1.0MPa，配置安全阀；膜壳与膜管之间密封可靠，无渗漏。</w:t>
            </w:r>
          </w:p>
        </w:tc>
        <w:tc>
          <w:tcPr>
            <w:tcW w:w="1762" w:type="dxa"/>
            <w:tcBorders>
              <w:top w:val="single" w:color="auto" w:sz="4" w:space="0"/>
              <w:left w:val="single" w:color="auto" w:sz="4" w:space="0"/>
              <w:bottom w:val="single" w:color="auto" w:sz="4" w:space="0"/>
              <w:right w:val="single" w:color="auto" w:sz="4" w:space="0"/>
            </w:tcBorders>
            <w:vAlign w:val="center"/>
          </w:tcPr>
          <w:p w14:paraId="74C6C586">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0A0AA75A">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4798D8D9">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4DC3DF4A">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循环泵：卫生级离心泵，316L材质，变频调速，流量与扬程满足膜系统循环要求。</w:t>
            </w:r>
          </w:p>
        </w:tc>
        <w:tc>
          <w:tcPr>
            <w:tcW w:w="1762" w:type="dxa"/>
            <w:tcBorders>
              <w:top w:val="single" w:color="auto" w:sz="4" w:space="0"/>
              <w:left w:val="single" w:color="auto" w:sz="4" w:space="0"/>
              <w:bottom w:val="single" w:color="auto" w:sz="4" w:space="0"/>
              <w:right w:val="single" w:color="auto" w:sz="4" w:space="0"/>
            </w:tcBorders>
            <w:vAlign w:val="center"/>
          </w:tcPr>
          <w:p w14:paraId="6E59E748">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440D10CE">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55C2D447">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2E56848E">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换热器：板式换热器，316L材质，用于控制进料温度；换热器换热效率满足工艺要求，配置温度传感器和调节阀。</w:t>
            </w:r>
          </w:p>
        </w:tc>
        <w:tc>
          <w:tcPr>
            <w:tcW w:w="1762" w:type="dxa"/>
            <w:tcBorders>
              <w:top w:val="single" w:color="auto" w:sz="4" w:space="0"/>
              <w:left w:val="single" w:color="auto" w:sz="4" w:space="0"/>
              <w:bottom w:val="single" w:color="auto" w:sz="4" w:space="0"/>
              <w:right w:val="single" w:color="auto" w:sz="4" w:space="0"/>
            </w:tcBorders>
            <w:vAlign w:val="center"/>
          </w:tcPr>
          <w:p w14:paraId="4828107B">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2CEC972B">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444A8BAC">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7ADD2158">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管路系统：与物料接触管道采用316L不锈钢卫生级管道，Ra≤0.8μm；管道连接采用卫生级快装或法兰连接；管路布局满足3D原则（无死角）。</w:t>
            </w:r>
          </w:p>
        </w:tc>
        <w:tc>
          <w:tcPr>
            <w:tcW w:w="1762" w:type="dxa"/>
            <w:tcBorders>
              <w:top w:val="single" w:color="auto" w:sz="4" w:space="0"/>
              <w:left w:val="single" w:color="auto" w:sz="4" w:space="0"/>
              <w:bottom w:val="single" w:color="auto" w:sz="4" w:space="0"/>
              <w:right w:val="single" w:color="auto" w:sz="4" w:space="0"/>
            </w:tcBorders>
            <w:vAlign w:val="center"/>
          </w:tcPr>
          <w:p w14:paraId="10552156">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40CEA2E4">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0B700592">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63926750">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阀门系统：采用卫生级隔膜阀，气动或手动操作；阀门位置便于操作和维护。</w:t>
            </w:r>
          </w:p>
        </w:tc>
        <w:tc>
          <w:tcPr>
            <w:tcW w:w="1762" w:type="dxa"/>
            <w:tcBorders>
              <w:top w:val="single" w:color="auto" w:sz="4" w:space="0"/>
              <w:left w:val="single" w:color="auto" w:sz="4" w:space="0"/>
              <w:bottom w:val="single" w:color="auto" w:sz="4" w:space="0"/>
              <w:right w:val="single" w:color="auto" w:sz="4" w:space="0"/>
            </w:tcBorders>
            <w:vAlign w:val="center"/>
          </w:tcPr>
          <w:p w14:paraId="02924786">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0D913248">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524BDC0C">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43459353">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 xml:space="preserve">配套循环罐：≥1000L，为316L材质，配置液位计、温度传感器、CIP接口；罐体抛光Ra≤0.8μm。 </w:t>
            </w:r>
          </w:p>
        </w:tc>
        <w:tc>
          <w:tcPr>
            <w:tcW w:w="1762" w:type="dxa"/>
            <w:tcBorders>
              <w:top w:val="single" w:color="auto" w:sz="4" w:space="0"/>
              <w:left w:val="single" w:color="auto" w:sz="4" w:space="0"/>
              <w:bottom w:val="single" w:color="auto" w:sz="4" w:space="0"/>
              <w:right w:val="single" w:color="auto" w:sz="4" w:space="0"/>
            </w:tcBorders>
            <w:vAlign w:val="center"/>
          </w:tcPr>
          <w:p w14:paraId="5F319E42">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131E018C">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1642A1A4">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153FCDDF">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流量计：进料和滤液管道配置电磁流量计或质量流量计，精度±1%。</w:t>
            </w:r>
          </w:p>
        </w:tc>
        <w:tc>
          <w:tcPr>
            <w:tcW w:w="1762" w:type="dxa"/>
            <w:tcBorders>
              <w:top w:val="single" w:color="auto" w:sz="4" w:space="0"/>
              <w:left w:val="single" w:color="auto" w:sz="4" w:space="0"/>
              <w:bottom w:val="single" w:color="auto" w:sz="4" w:space="0"/>
              <w:right w:val="single" w:color="auto" w:sz="4" w:space="0"/>
            </w:tcBorders>
            <w:vAlign w:val="center"/>
          </w:tcPr>
          <w:p w14:paraId="4BC9ADD1">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0D3CED50">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012E0A71">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5E533577">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压力传感器：进料侧、滤液侧、循环侧均配置压力传感器，精度±0.5%FS，用于监测TMP和系统运行状态。</w:t>
            </w:r>
          </w:p>
        </w:tc>
        <w:tc>
          <w:tcPr>
            <w:tcW w:w="1762" w:type="dxa"/>
            <w:tcBorders>
              <w:top w:val="single" w:color="auto" w:sz="4" w:space="0"/>
              <w:left w:val="single" w:color="auto" w:sz="4" w:space="0"/>
              <w:bottom w:val="single" w:color="auto" w:sz="4" w:space="0"/>
              <w:right w:val="single" w:color="auto" w:sz="4" w:space="0"/>
            </w:tcBorders>
            <w:vAlign w:val="center"/>
          </w:tcPr>
          <w:p w14:paraId="3936FAB6">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0A9E21B7">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7568DDB1">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530DC204">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膜组件支撑：膜组件须安装在不锈钢支架上，支架304材质，便于拆卸和维护；支架设计须考虑膜组件重量和运行振动。</w:t>
            </w:r>
          </w:p>
        </w:tc>
        <w:tc>
          <w:tcPr>
            <w:tcW w:w="1762" w:type="dxa"/>
            <w:tcBorders>
              <w:top w:val="single" w:color="auto" w:sz="4" w:space="0"/>
              <w:left w:val="single" w:color="auto" w:sz="4" w:space="0"/>
              <w:bottom w:val="single" w:color="auto" w:sz="4" w:space="0"/>
              <w:right w:val="single" w:color="auto" w:sz="4" w:space="0"/>
            </w:tcBorders>
            <w:vAlign w:val="center"/>
          </w:tcPr>
          <w:p w14:paraId="51D8F0E3">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589942F2">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6F801683">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1FEC7FCD">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控制柜：304不锈钢材质，防护等级IP55，配置散热风扇。</w:t>
            </w:r>
          </w:p>
        </w:tc>
        <w:tc>
          <w:tcPr>
            <w:tcW w:w="1762" w:type="dxa"/>
            <w:tcBorders>
              <w:top w:val="single" w:color="auto" w:sz="4" w:space="0"/>
              <w:left w:val="single" w:color="auto" w:sz="4" w:space="0"/>
              <w:bottom w:val="single" w:color="auto" w:sz="4" w:space="0"/>
              <w:right w:val="single" w:color="auto" w:sz="4" w:space="0"/>
            </w:tcBorders>
            <w:vAlign w:val="center"/>
          </w:tcPr>
          <w:p w14:paraId="4EEF97A4">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089E111F">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0AAA2BFD">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3D6635DE">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人机界面：配置触摸屏HMI（≥10寸），显示跨膜压差（TMP）、进料流量、滤液流量、循环流量、温度、运行时间、累计处理量等参数；支持中英文切换。</w:t>
            </w:r>
          </w:p>
        </w:tc>
        <w:tc>
          <w:tcPr>
            <w:tcW w:w="1762" w:type="dxa"/>
            <w:tcBorders>
              <w:top w:val="single" w:color="auto" w:sz="4" w:space="0"/>
              <w:left w:val="single" w:color="auto" w:sz="4" w:space="0"/>
              <w:bottom w:val="single" w:color="auto" w:sz="4" w:space="0"/>
              <w:right w:val="single" w:color="auto" w:sz="4" w:space="0"/>
            </w:tcBorders>
            <w:vAlign w:val="center"/>
          </w:tcPr>
          <w:p w14:paraId="152D5EE4">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2B41107A">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33037FE5">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284E3F6C">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控制模式：支持手动模式、自动模式、CIP清洗模式；自动模式下可设定TMP、流量、温度等参数，系统自动调节至设定值。</w:t>
            </w:r>
          </w:p>
        </w:tc>
        <w:tc>
          <w:tcPr>
            <w:tcW w:w="1762" w:type="dxa"/>
            <w:tcBorders>
              <w:top w:val="single" w:color="auto" w:sz="4" w:space="0"/>
              <w:left w:val="single" w:color="auto" w:sz="4" w:space="0"/>
              <w:bottom w:val="single" w:color="auto" w:sz="4" w:space="0"/>
              <w:right w:val="single" w:color="auto" w:sz="4" w:space="0"/>
            </w:tcBorders>
            <w:vAlign w:val="center"/>
          </w:tcPr>
          <w:p w14:paraId="5CE3D3CC">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6438C8E8">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7A21EA37">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02232E47">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数据记录：运行参数须实时记录，记录周期≥1年；支持趋势曲线显示（TMP、通量、温度等）；数据可导出为CSV或Excel格式。</w:t>
            </w:r>
          </w:p>
        </w:tc>
        <w:tc>
          <w:tcPr>
            <w:tcW w:w="1762" w:type="dxa"/>
            <w:tcBorders>
              <w:top w:val="single" w:color="auto" w:sz="4" w:space="0"/>
              <w:left w:val="single" w:color="auto" w:sz="4" w:space="0"/>
              <w:bottom w:val="single" w:color="auto" w:sz="4" w:space="0"/>
              <w:right w:val="single" w:color="auto" w:sz="4" w:space="0"/>
            </w:tcBorders>
            <w:vAlign w:val="center"/>
          </w:tcPr>
          <w:p w14:paraId="1AB31BA8">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5DFD260A">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71806B0F">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6698052D">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膜通量监测：实时计算并显示膜通量（LMH），通量衰减超过设定阈值时自动报警提示清洗。</w:t>
            </w:r>
          </w:p>
        </w:tc>
        <w:tc>
          <w:tcPr>
            <w:tcW w:w="1762" w:type="dxa"/>
            <w:tcBorders>
              <w:top w:val="single" w:color="auto" w:sz="4" w:space="0"/>
              <w:left w:val="single" w:color="auto" w:sz="4" w:space="0"/>
              <w:bottom w:val="single" w:color="auto" w:sz="4" w:space="0"/>
              <w:right w:val="single" w:color="auto" w:sz="4" w:space="0"/>
            </w:tcBorders>
            <w:vAlign w:val="center"/>
          </w:tcPr>
          <w:p w14:paraId="710B6A62">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21C8655A">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53A931F6">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1CEE8C87">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通讯接口：配置RS485/Modbus RTU或以太网接口，支持与上层SCADA系统对接，开放通讯协议。</w:t>
            </w:r>
          </w:p>
        </w:tc>
        <w:tc>
          <w:tcPr>
            <w:tcW w:w="1762" w:type="dxa"/>
            <w:tcBorders>
              <w:top w:val="single" w:color="auto" w:sz="4" w:space="0"/>
              <w:left w:val="single" w:color="auto" w:sz="4" w:space="0"/>
              <w:bottom w:val="single" w:color="auto" w:sz="4" w:space="0"/>
              <w:right w:val="single" w:color="auto" w:sz="4" w:space="0"/>
            </w:tcBorders>
            <w:vAlign w:val="center"/>
          </w:tcPr>
          <w:p w14:paraId="0691C893">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14115292">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1FE4FF25">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2F1CF2ED">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报警功能：TMP超限、温度超限、流量异常、泵故障、膜通量衰减等均须声光报警并在HMI上显示。</w:t>
            </w:r>
          </w:p>
        </w:tc>
        <w:tc>
          <w:tcPr>
            <w:tcW w:w="1762" w:type="dxa"/>
            <w:tcBorders>
              <w:top w:val="single" w:color="auto" w:sz="4" w:space="0"/>
              <w:left w:val="single" w:color="auto" w:sz="4" w:space="0"/>
              <w:bottom w:val="single" w:color="auto" w:sz="4" w:space="0"/>
              <w:right w:val="single" w:color="auto" w:sz="4" w:space="0"/>
            </w:tcBorders>
            <w:vAlign w:val="center"/>
          </w:tcPr>
          <w:p w14:paraId="04A048B1">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03B72B00">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77995B37">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514D4551">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紧急停止：设备本体和控制柜均须配置急停按钮，按下后立即切断所有泵和阀门电源。</w:t>
            </w:r>
          </w:p>
        </w:tc>
        <w:tc>
          <w:tcPr>
            <w:tcW w:w="1762" w:type="dxa"/>
            <w:tcBorders>
              <w:top w:val="single" w:color="auto" w:sz="4" w:space="0"/>
              <w:left w:val="single" w:color="auto" w:sz="4" w:space="0"/>
              <w:bottom w:val="single" w:color="auto" w:sz="4" w:space="0"/>
              <w:right w:val="single" w:color="auto" w:sz="4" w:space="0"/>
            </w:tcBorders>
            <w:vAlign w:val="center"/>
          </w:tcPr>
          <w:p w14:paraId="1C69037A">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0DCA776F">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24F96403">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0E7E85BC">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压力安全：膜壳配置安全阀（设定压力0.9MPa），防止超压；配置压力传感器实时监测。</w:t>
            </w:r>
          </w:p>
        </w:tc>
        <w:tc>
          <w:tcPr>
            <w:tcW w:w="1762" w:type="dxa"/>
            <w:tcBorders>
              <w:top w:val="single" w:color="auto" w:sz="4" w:space="0"/>
              <w:left w:val="single" w:color="auto" w:sz="4" w:space="0"/>
              <w:bottom w:val="single" w:color="auto" w:sz="4" w:space="0"/>
              <w:right w:val="single" w:color="auto" w:sz="4" w:space="0"/>
            </w:tcBorders>
            <w:vAlign w:val="center"/>
          </w:tcPr>
          <w:p w14:paraId="26DD2B14">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362BA76C">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2B5496A5">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6724100E">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温度保护：进料温度超过65℃时自动报警并降低加热功率；超过70℃时自动停机。</w:t>
            </w:r>
          </w:p>
        </w:tc>
        <w:tc>
          <w:tcPr>
            <w:tcW w:w="1762" w:type="dxa"/>
            <w:tcBorders>
              <w:top w:val="single" w:color="auto" w:sz="4" w:space="0"/>
              <w:left w:val="single" w:color="auto" w:sz="4" w:space="0"/>
              <w:bottom w:val="single" w:color="auto" w:sz="4" w:space="0"/>
              <w:right w:val="single" w:color="auto" w:sz="4" w:space="0"/>
            </w:tcBorders>
            <w:vAlign w:val="center"/>
          </w:tcPr>
          <w:p w14:paraId="6D88DA4D">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216EA1A2">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43C29FFE">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1C80B13C">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泵保护：循环泵配置过载保护、干转保护、缺相保护，异常时自动停机。</w:t>
            </w:r>
          </w:p>
        </w:tc>
        <w:tc>
          <w:tcPr>
            <w:tcW w:w="1762" w:type="dxa"/>
            <w:tcBorders>
              <w:top w:val="single" w:color="auto" w:sz="4" w:space="0"/>
              <w:left w:val="single" w:color="auto" w:sz="4" w:space="0"/>
              <w:bottom w:val="single" w:color="auto" w:sz="4" w:space="0"/>
              <w:right w:val="single" w:color="auto" w:sz="4" w:space="0"/>
            </w:tcBorders>
            <w:vAlign w:val="center"/>
          </w:tcPr>
          <w:p w14:paraId="101C1C19">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7E91C892">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2C3B8052">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01B693AC">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泄漏保护：膜壳、管道连接处配置泄漏检测，泄漏时自动报警并停机。</w:t>
            </w:r>
          </w:p>
        </w:tc>
        <w:tc>
          <w:tcPr>
            <w:tcW w:w="1762" w:type="dxa"/>
            <w:tcBorders>
              <w:top w:val="single" w:color="auto" w:sz="4" w:space="0"/>
              <w:left w:val="single" w:color="auto" w:sz="4" w:space="0"/>
              <w:bottom w:val="single" w:color="auto" w:sz="4" w:space="0"/>
              <w:right w:val="single" w:color="auto" w:sz="4" w:space="0"/>
            </w:tcBorders>
            <w:vAlign w:val="center"/>
          </w:tcPr>
          <w:p w14:paraId="544BE4B5">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730DF419">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39C8918F">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5E84F2FD">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噪音控制：设备正常运行时，距离设备1m处噪音≤85dB(A)。</w:t>
            </w:r>
          </w:p>
        </w:tc>
        <w:tc>
          <w:tcPr>
            <w:tcW w:w="1762" w:type="dxa"/>
            <w:tcBorders>
              <w:top w:val="single" w:color="auto" w:sz="4" w:space="0"/>
              <w:left w:val="single" w:color="auto" w:sz="4" w:space="0"/>
              <w:bottom w:val="single" w:color="auto" w:sz="4" w:space="0"/>
              <w:right w:val="single" w:color="auto" w:sz="4" w:space="0"/>
            </w:tcBorders>
            <w:vAlign w:val="center"/>
          </w:tcPr>
          <w:p w14:paraId="2D6ABE29">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08B5EC24">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795A4EAD">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18893CC2">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防护栏：膜组件安装区域须配置防护栏，防止人员接触高温或高压部件。</w:t>
            </w:r>
          </w:p>
        </w:tc>
        <w:tc>
          <w:tcPr>
            <w:tcW w:w="1762" w:type="dxa"/>
            <w:tcBorders>
              <w:top w:val="single" w:color="auto" w:sz="4" w:space="0"/>
              <w:left w:val="single" w:color="auto" w:sz="4" w:space="0"/>
              <w:bottom w:val="single" w:color="auto" w:sz="4" w:space="0"/>
              <w:right w:val="single" w:color="auto" w:sz="4" w:space="0"/>
            </w:tcBorders>
            <w:vAlign w:val="center"/>
          </w:tcPr>
          <w:p w14:paraId="63ECA655">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2F0D5A73">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4630CBB6">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5903EC84">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膜组件寿命：在正常使用和维护条件下，膜组件使用寿命≥3年（或累计运行≥20000h）。</w:t>
            </w:r>
          </w:p>
        </w:tc>
        <w:tc>
          <w:tcPr>
            <w:tcW w:w="1762" w:type="dxa"/>
            <w:tcBorders>
              <w:top w:val="single" w:color="auto" w:sz="4" w:space="0"/>
              <w:left w:val="single" w:color="auto" w:sz="4" w:space="0"/>
              <w:bottom w:val="single" w:color="auto" w:sz="4" w:space="0"/>
              <w:right w:val="single" w:color="auto" w:sz="4" w:space="0"/>
            </w:tcBorders>
            <w:vAlign w:val="center"/>
          </w:tcPr>
          <w:p w14:paraId="06957746">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194FBA21">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2E53B316">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5C0A2D81">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膜完整性：新膜须提供完整性测试报告（气泡点测试或扩散流测试）。</w:t>
            </w:r>
          </w:p>
        </w:tc>
        <w:tc>
          <w:tcPr>
            <w:tcW w:w="1762" w:type="dxa"/>
            <w:tcBorders>
              <w:top w:val="single" w:color="auto" w:sz="4" w:space="0"/>
              <w:left w:val="single" w:color="auto" w:sz="4" w:space="0"/>
              <w:bottom w:val="single" w:color="auto" w:sz="4" w:space="0"/>
              <w:right w:val="single" w:color="auto" w:sz="4" w:space="0"/>
            </w:tcBorders>
            <w:vAlign w:val="center"/>
          </w:tcPr>
          <w:p w14:paraId="0D8097E4">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47A23A70">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22A45596">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15742DEB">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在线清洗（CIP）：系统须支持全自动CIP清洗，清洗程序包括：水冲洗→碱洗（NaOH）→水冲洗→酸洗（HNO₃/柠檬酸）→水冲洗→消毒剂清洗→最终水冲洗；清洗参数（温度、浓度、时间）可编程设定。</w:t>
            </w:r>
          </w:p>
        </w:tc>
        <w:tc>
          <w:tcPr>
            <w:tcW w:w="1762" w:type="dxa"/>
            <w:tcBorders>
              <w:top w:val="single" w:color="auto" w:sz="4" w:space="0"/>
              <w:left w:val="single" w:color="auto" w:sz="4" w:space="0"/>
              <w:bottom w:val="single" w:color="auto" w:sz="4" w:space="0"/>
              <w:right w:val="single" w:color="auto" w:sz="4" w:space="0"/>
            </w:tcBorders>
            <w:vAlign w:val="center"/>
          </w:tcPr>
          <w:p w14:paraId="25123C5B">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07A3FE42">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35A8AA30">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2295C290">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清洗效果验证：CIP后膜通量恢复率≥90%（以新膜通量为基准），须提供CIP验证方案。</w:t>
            </w:r>
          </w:p>
        </w:tc>
        <w:tc>
          <w:tcPr>
            <w:tcW w:w="1762" w:type="dxa"/>
            <w:tcBorders>
              <w:top w:val="single" w:color="auto" w:sz="4" w:space="0"/>
              <w:left w:val="single" w:color="auto" w:sz="4" w:space="0"/>
              <w:bottom w:val="single" w:color="auto" w:sz="4" w:space="0"/>
              <w:right w:val="single" w:color="auto" w:sz="4" w:space="0"/>
            </w:tcBorders>
            <w:vAlign w:val="center"/>
          </w:tcPr>
          <w:p w14:paraId="6655E0F5">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3C896E18">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395DE8FE">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62C028E5">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化学兼容性：膜组件须兼容常用清洗剂（NaOH、HNO₃、柠檬酸、过氧乙酸、次氯酸钠等），供应商须提供化学兼容性清单。</w:t>
            </w:r>
          </w:p>
        </w:tc>
        <w:tc>
          <w:tcPr>
            <w:tcW w:w="1762" w:type="dxa"/>
            <w:tcBorders>
              <w:top w:val="single" w:color="auto" w:sz="4" w:space="0"/>
              <w:left w:val="single" w:color="auto" w:sz="4" w:space="0"/>
              <w:bottom w:val="single" w:color="auto" w:sz="4" w:space="0"/>
              <w:right w:val="single" w:color="auto" w:sz="4" w:space="0"/>
            </w:tcBorders>
            <w:vAlign w:val="center"/>
          </w:tcPr>
          <w:p w14:paraId="00EDC41E">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6380534B">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7F515539">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6E3F7473">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膜更换：膜组件须便于快速拆卸和更换，单人可在2h内完成单支膜组件更换。</w:t>
            </w:r>
          </w:p>
        </w:tc>
        <w:tc>
          <w:tcPr>
            <w:tcW w:w="1762" w:type="dxa"/>
            <w:tcBorders>
              <w:top w:val="single" w:color="auto" w:sz="4" w:space="0"/>
              <w:left w:val="single" w:color="auto" w:sz="4" w:space="0"/>
              <w:bottom w:val="single" w:color="auto" w:sz="4" w:space="0"/>
              <w:right w:val="single" w:color="auto" w:sz="4" w:space="0"/>
            </w:tcBorders>
            <w:vAlign w:val="center"/>
          </w:tcPr>
          <w:p w14:paraId="13634CA7">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52038DE2">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4D086007">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5558C914">
            <w:pP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膜储存：膜组件短期停机（&lt;7天）可浸泡在1%亚硫酸氢钠溶液中保存；长期停机须按供应商建议进行保护性储存。</w:t>
            </w:r>
          </w:p>
        </w:tc>
        <w:tc>
          <w:tcPr>
            <w:tcW w:w="1762" w:type="dxa"/>
            <w:tcBorders>
              <w:top w:val="single" w:color="auto" w:sz="4" w:space="0"/>
              <w:left w:val="single" w:color="auto" w:sz="4" w:space="0"/>
              <w:bottom w:val="single" w:color="auto" w:sz="4" w:space="0"/>
              <w:right w:val="single" w:color="auto" w:sz="4" w:space="0"/>
            </w:tcBorders>
            <w:vAlign w:val="center"/>
          </w:tcPr>
          <w:p w14:paraId="4A26EA9E">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1A85ED40">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6D66F2D0">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217DFBFE">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备品备件：供应商须提供1年运行所需的易损件和备品备件清单（含膜组件、密封件、O型圈、泵密封等），并提供价格清单。</w:t>
            </w:r>
          </w:p>
        </w:tc>
        <w:tc>
          <w:tcPr>
            <w:tcW w:w="1762" w:type="dxa"/>
            <w:tcBorders>
              <w:top w:val="single" w:color="auto" w:sz="4" w:space="0"/>
              <w:left w:val="single" w:color="auto" w:sz="4" w:space="0"/>
              <w:bottom w:val="single" w:color="auto" w:sz="4" w:space="0"/>
              <w:right w:val="single" w:color="auto" w:sz="4" w:space="0"/>
            </w:tcBorders>
            <w:vAlign w:val="center"/>
          </w:tcPr>
          <w:p w14:paraId="7938FE6F">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4CC31691">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1EEB6CB8">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48B698B9">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操作手册：提供中英文操作手册、维护手册、故障诊断手册各2份（纸质+电子版）。</w:t>
            </w:r>
          </w:p>
        </w:tc>
        <w:tc>
          <w:tcPr>
            <w:tcW w:w="1762" w:type="dxa"/>
            <w:tcBorders>
              <w:top w:val="single" w:color="auto" w:sz="4" w:space="0"/>
              <w:left w:val="single" w:color="auto" w:sz="4" w:space="0"/>
              <w:bottom w:val="single" w:color="auto" w:sz="4" w:space="0"/>
              <w:right w:val="single" w:color="auto" w:sz="4" w:space="0"/>
            </w:tcBorders>
            <w:vAlign w:val="center"/>
          </w:tcPr>
          <w:p w14:paraId="200DCECB">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5D64902D">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734583D3">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4CDF3CF9">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图纸资料：提供总装图、管路图、P&amp;ID图、电气原理图、膜组件规格书各2套。</w:t>
            </w:r>
          </w:p>
        </w:tc>
        <w:tc>
          <w:tcPr>
            <w:tcW w:w="1762" w:type="dxa"/>
            <w:tcBorders>
              <w:top w:val="single" w:color="auto" w:sz="4" w:space="0"/>
              <w:left w:val="single" w:color="auto" w:sz="4" w:space="0"/>
              <w:bottom w:val="single" w:color="auto" w:sz="4" w:space="0"/>
              <w:right w:val="single" w:color="auto" w:sz="4" w:space="0"/>
            </w:tcBorders>
            <w:vAlign w:val="center"/>
          </w:tcPr>
          <w:p w14:paraId="2B32F819">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45A80F1E">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75FBF7EB">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5E62EFF3">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验证文件：提供IQ/OQ方案和执行报告，协助用户完成PQ验证；提供膜组件性能验证报告。</w:t>
            </w:r>
          </w:p>
        </w:tc>
        <w:tc>
          <w:tcPr>
            <w:tcW w:w="1762" w:type="dxa"/>
            <w:tcBorders>
              <w:top w:val="single" w:color="auto" w:sz="4" w:space="0"/>
              <w:left w:val="single" w:color="auto" w:sz="4" w:space="0"/>
              <w:bottom w:val="single" w:color="auto" w:sz="4" w:space="0"/>
              <w:right w:val="single" w:color="auto" w:sz="4" w:space="0"/>
            </w:tcBorders>
            <w:vAlign w:val="center"/>
          </w:tcPr>
          <w:p w14:paraId="149C279B">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009E4F94">
        <w:tblPrEx>
          <w:tblCellMar>
            <w:top w:w="0" w:type="dxa"/>
            <w:left w:w="108" w:type="dxa"/>
            <w:bottom w:w="0" w:type="dxa"/>
            <w:right w:w="108" w:type="dxa"/>
          </w:tblCellMar>
        </w:tblPrEx>
        <w:trPr>
          <w:trHeight w:val="397" w:hRule="atLeast"/>
        </w:trPr>
        <w:tc>
          <w:tcPr>
            <w:tcW w:w="9637" w:type="dxa"/>
            <w:gridSpan w:val="5"/>
            <w:tcBorders>
              <w:top w:val="single" w:color="auto" w:sz="4" w:space="0"/>
              <w:left w:val="nil"/>
              <w:bottom w:val="single" w:color="auto" w:sz="4" w:space="0"/>
              <w:right w:val="nil"/>
            </w:tcBorders>
          </w:tcPr>
          <w:p w14:paraId="6B70EB3B">
            <w:pPr>
              <w:numPr>
                <w:ilvl w:val="1"/>
                <w:numId w:val="4"/>
              </w:numPr>
              <w:spacing w:line="360" w:lineRule="exact"/>
              <w:ind w:left="567" w:leftChars="0" w:hanging="567" w:firstLineChars="0"/>
              <w:outlineLvl w:val="0"/>
              <w:rPr>
                <w:rFonts w:hint="eastAsia" w:ascii="微软雅黑" w:hAnsi="微软雅黑" w:eastAsia="微软雅黑" w:cs="微软雅黑"/>
                <w:szCs w:val="21"/>
              </w:rPr>
            </w:pPr>
            <w:bookmarkStart w:id="17" w:name="_Toc14790"/>
            <w:r>
              <w:rPr>
                <w:rFonts w:hint="eastAsia" w:ascii="微软雅黑" w:hAnsi="微软雅黑" w:eastAsia="微软雅黑"/>
                <w:b/>
                <w:bCs/>
                <w:color w:val="000000"/>
                <w:szCs w:val="21"/>
              </w:rPr>
              <w:t>大型</w:t>
            </w:r>
            <w:r>
              <w:rPr>
                <w:rFonts w:hint="eastAsia" w:ascii="微软雅黑" w:hAnsi="微软雅黑" w:eastAsia="微软雅黑" w:cs="微软雅黑"/>
                <w:b/>
                <w:bCs/>
                <w:szCs w:val="21"/>
              </w:rPr>
              <w:t>储罐</w:t>
            </w:r>
            <w:bookmarkEnd w:id="17"/>
          </w:p>
        </w:tc>
      </w:tr>
      <w:tr w14:paraId="0A1EC5F0">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69CD1714">
            <w:pPr>
              <w:spacing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rPr>
              <w:t>URS编号</w:t>
            </w:r>
          </w:p>
        </w:tc>
        <w:tc>
          <w:tcPr>
            <w:tcW w:w="6622" w:type="dxa"/>
            <w:gridSpan w:val="3"/>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28712D69">
            <w:pPr>
              <w:spacing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rPr>
              <w:t>需求描述</w:t>
            </w:r>
          </w:p>
        </w:tc>
        <w:tc>
          <w:tcPr>
            <w:tcW w:w="1762"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22A7B876">
            <w:pPr>
              <w:spacing w:line="360" w:lineRule="exact"/>
              <w:jc w:val="center"/>
              <w:rPr>
                <w:rFonts w:hint="eastAsia" w:ascii="微软雅黑" w:hAnsi="微软雅黑" w:eastAsia="微软雅黑" w:cs="微软雅黑"/>
                <w:sz w:val="18"/>
                <w:szCs w:val="18"/>
                <w:lang w:eastAsia="zh-CN"/>
              </w:rPr>
            </w:pPr>
            <w:r>
              <w:rPr>
                <w:rFonts w:hint="eastAsia" w:ascii="微软雅黑" w:hAnsi="微软雅黑" w:eastAsia="微软雅黑" w:cs="微软雅黑"/>
                <w:sz w:val="18"/>
                <w:szCs w:val="18"/>
              </w:rPr>
              <w:t>期望/</w:t>
            </w:r>
            <w:r>
              <w:rPr>
                <w:rFonts w:hint="eastAsia" w:ascii="微软雅黑" w:hAnsi="微软雅黑" w:eastAsia="微软雅黑" w:cs="微软雅黑"/>
                <w:sz w:val="18"/>
                <w:szCs w:val="18"/>
                <w:lang w:eastAsia="zh-CN"/>
              </w:rPr>
              <w:t>必需</w:t>
            </w:r>
          </w:p>
        </w:tc>
      </w:tr>
      <w:tr w14:paraId="193AF6B4">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14:paraId="1B20E8D2">
            <w:pPr>
              <w:numPr>
                <w:ilvl w:val="0"/>
                <w:numId w:val="6"/>
              </w:numPr>
              <w:spacing w:line="360" w:lineRule="exact"/>
              <w:rPr>
                <w:rFonts w:hint="eastAsia" w:ascii="微软雅黑" w:hAnsi="微软雅黑" w:eastAsia="微软雅黑" w:cs="微软雅黑"/>
                <w:kern w:val="2"/>
                <w:sz w:val="18"/>
                <w:szCs w:val="18"/>
                <w:highlight w:val="none"/>
                <w:lang w:val="en-US" w:eastAsia="zh-CN" w:bidi="ar-SA"/>
              </w:rPr>
            </w:pPr>
          </w:p>
        </w:tc>
        <w:tc>
          <w:tcPr>
            <w:tcW w:w="662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A293E1C">
            <w:pPr>
              <w:spacing w:line="360" w:lineRule="exact"/>
              <w:jc w:val="both"/>
              <w:rPr>
                <w:rFonts w:ascii="微软雅黑" w:hAnsi="微软雅黑" w:eastAsia="微软雅黑"/>
                <w:color w:val="000000"/>
                <w:sz w:val="18"/>
                <w:szCs w:val="18"/>
              </w:rPr>
            </w:pPr>
            <w:r>
              <w:rPr>
                <w:rFonts w:hint="eastAsia" w:ascii="微软雅黑" w:hAnsi="微软雅黑" w:eastAsia="微软雅黑" w:cs="微软雅黑"/>
                <w:sz w:val="18"/>
                <w:szCs w:val="18"/>
                <w:highlight w:val="none"/>
                <w:lang w:val="en-US" w:eastAsia="zh-CN"/>
              </w:rPr>
              <w:t>用途：5000L清液储</w:t>
            </w:r>
            <w:r>
              <w:rPr>
                <w:rFonts w:hint="eastAsia" w:ascii="微软雅黑" w:hAnsi="微软雅黑" w:eastAsia="微软雅黑" w:cs="微软雅黑"/>
                <w:sz w:val="18"/>
                <w:szCs w:val="18"/>
                <w:highlight w:val="none"/>
              </w:rPr>
              <w:t>罐</w:t>
            </w:r>
          </w:p>
        </w:tc>
        <w:tc>
          <w:tcPr>
            <w:tcW w:w="1762" w:type="dxa"/>
            <w:tcBorders>
              <w:top w:val="single" w:color="auto" w:sz="4" w:space="0"/>
              <w:left w:val="single" w:color="auto" w:sz="4" w:space="0"/>
              <w:bottom w:val="single" w:color="auto" w:sz="4" w:space="0"/>
              <w:right w:val="single" w:color="auto" w:sz="4" w:space="0"/>
            </w:tcBorders>
            <w:shd w:val="clear" w:color="auto" w:fill="auto"/>
            <w:vAlign w:val="center"/>
          </w:tcPr>
          <w:p w14:paraId="71463F4A">
            <w:pPr>
              <w:adjustRightInd/>
              <w:snapToGrid/>
              <w:spacing w:beforeLines="0" w:after="0" w:afterLines="0" w:line="360" w:lineRule="exact"/>
              <w:jc w:val="center"/>
              <w:rPr>
                <w:rFonts w:hint="eastAsia" w:ascii="微软雅黑" w:hAnsi="微软雅黑" w:eastAsia="微软雅黑" w:cs="微软雅黑"/>
                <w:sz w:val="18"/>
                <w:szCs w:val="18"/>
                <w:highlight w:val="none"/>
                <w:lang w:val="en-US" w:eastAsia="zh-CN"/>
              </w:rPr>
            </w:pPr>
            <w:r>
              <w:rPr>
                <w:rFonts w:hint="eastAsia" w:ascii="微软雅黑" w:hAnsi="微软雅黑" w:eastAsia="微软雅黑" w:cs="微软雅黑"/>
                <w:color w:val="auto"/>
                <w:sz w:val="18"/>
                <w:szCs w:val="18"/>
                <w:highlight w:val="none"/>
              </w:rPr>
              <w:t>必需</w:t>
            </w:r>
          </w:p>
        </w:tc>
      </w:tr>
      <w:tr w14:paraId="52CAE976">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62E4FA0F">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6770F89">
            <w:pPr>
              <w:spacing w:line="360" w:lineRule="exact"/>
              <w:rPr>
                <w:rFonts w:hint="eastAsia" w:ascii="微软雅黑" w:hAnsi="微软雅黑" w:eastAsia="微软雅黑" w:cs="微软雅黑"/>
                <w:kern w:val="2"/>
                <w:sz w:val="18"/>
                <w:szCs w:val="18"/>
                <w:lang w:val="en-US" w:eastAsia="zh-CN" w:bidi="ar-SA"/>
              </w:rPr>
            </w:pPr>
            <w:r>
              <w:rPr>
                <w:rFonts w:ascii="微软雅黑" w:hAnsi="微软雅黑" w:eastAsia="微软雅黑"/>
                <w:color w:val="000000"/>
                <w:sz w:val="18"/>
                <w:szCs w:val="18"/>
              </w:rPr>
              <w:t>工作容积：全体积</w:t>
            </w:r>
            <w:r>
              <w:rPr>
                <w:rFonts w:hint="eastAsia" w:ascii="微软雅黑" w:hAnsi="微软雅黑" w:eastAsia="微软雅黑"/>
                <w:color w:val="000000"/>
                <w:sz w:val="18"/>
                <w:szCs w:val="18"/>
                <w:lang w:val="en-US" w:eastAsia="zh-CN"/>
              </w:rPr>
              <w:t>5</w:t>
            </w:r>
            <w:r>
              <w:rPr>
                <w:rFonts w:ascii="微软雅黑" w:hAnsi="微软雅黑" w:eastAsia="微软雅黑"/>
                <w:color w:val="000000"/>
                <w:sz w:val="18"/>
                <w:szCs w:val="18"/>
              </w:rPr>
              <w:t>000L，工作体积80%（</w:t>
            </w:r>
            <w:r>
              <w:rPr>
                <w:rFonts w:hint="eastAsia" w:ascii="微软雅黑" w:hAnsi="微软雅黑" w:eastAsia="微软雅黑"/>
                <w:color w:val="000000"/>
                <w:sz w:val="18"/>
                <w:szCs w:val="18"/>
                <w:lang w:val="en-US" w:eastAsia="zh-CN"/>
              </w:rPr>
              <w:t>4</w:t>
            </w:r>
            <w:r>
              <w:rPr>
                <w:rFonts w:ascii="微软雅黑" w:hAnsi="微软雅黑" w:eastAsia="微软雅黑"/>
                <w:color w:val="000000"/>
                <w:sz w:val="18"/>
                <w:szCs w:val="18"/>
              </w:rPr>
              <w:t>000L）</w:t>
            </w:r>
            <w:r>
              <w:rPr>
                <w:rFonts w:hint="eastAsia" w:ascii="微软雅黑" w:hAnsi="微软雅黑" w:eastAsia="微软雅黑"/>
                <w:color w:val="000000"/>
                <w:sz w:val="18"/>
                <w:szCs w:val="18"/>
              </w:rPr>
              <w:t>；</w:t>
            </w:r>
          </w:p>
        </w:tc>
        <w:tc>
          <w:tcPr>
            <w:tcW w:w="1762" w:type="dxa"/>
            <w:tcBorders>
              <w:top w:val="single" w:color="auto" w:sz="4" w:space="0"/>
              <w:left w:val="single" w:color="auto" w:sz="4" w:space="0"/>
              <w:bottom w:val="single" w:color="auto" w:sz="4" w:space="0"/>
              <w:right w:val="single" w:color="auto" w:sz="4" w:space="0"/>
            </w:tcBorders>
            <w:shd w:val="clear" w:color="auto" w:fill="auto"/>
            <w:vAlign w:val="center"/>
          </w:tcPr>
          <w:p w14:paraId="3B056B61">
            <w:pPr>
              <w:adjustRightInd/>
              <w:snapToGrid/>
              <w:spacing w:beforeLines="0" w:after="0" w:afterLines="0" w:line="360" w:lineRule="exact"/>
              <w:jc w:val="center"/>
              <w:rPr>
                <w:rFonts w:hint="eastAsia" w:ascii="微软雅黑" w:hAnsi="微软雅黑" w:eastAsia="微软雅黑" w:cs="微软雅黑"/>
                <w:kern w:val="2"/>
                <w:sz w:val="18"/>
                <w:szCs w:val="18"/>
                <w:lang w:val="en-US" w:eastAsia="zh-CN" w:bidi="ar-SA"/>
              </w:rPr>
            </w:pPr>
            <w:r>
              <w:rPr>
                <w:rFonts w:hint="eastAsia" w:ascii="微软雅黑" w:hAnsi="微软雅黑" w:eastAsia="微软雅黑" w:cs="微软雅黑"/>
                <w:color w:val="auto"/>
                <w:sz w:val="18"/>
                <w:szCs w:val="18"/>
                <w:highlight w:val="none"/>
              </w:rPr>
              <w:t>必需</w:t>
            </w:r>
          </w:p>
        </w:tc>
      </w:tr>
      <w:tr w14:paraId="78153648">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3A5379BE">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3373C96">
            <w:pPr>
              <w:spacing w:line="360" w:lineRule="exact"/>
              <w:rPr>
                <w:rFonts w:hint="eastAsia" w:ascii="微软雅黑" w:hAnsi="微软雅黑" w:eastAsia="微软雅黑" w:cs="微软雅黑"/>
                <w:kern w:val="2"/>
                <w:sz w:val="18"/>
                <w:szCs w:val="18"/>
                <w:lang w:val="en-US" w:eastAsia="zh-CN" w:bidi="ar-SA"/>
              </w:rPr>
            </w:pPr>
            <w:r>
              <w:rPr>
                <w:rFonts w:ascii="微软雅黑" w:hAnsi="微软雅黑" w:eastAsia="微软雅黑"/>
                <w:color w:val="000000"/>
                <w:sz w:val="18"/>
                <w:szCs w:val="18"/>
              </w:rPr>
              <w:t>高径比：供应商自定义（结合工艺及布局图综合考虑）。</w:t>
            </w:r>
          </w:p>
        </w:tc>
        <w:tc>
          <w:tcPr>
            <w:tcW w:w="1762" w:type="dxa"/>
            <w:tcBorders>
              <w:top w:val="single" w:color="auto" w:sz="4" w:space="0"/>
              <w:left w:val="single" w:color="auto" w:sz="4" w:space="0"/>
              <w:bottom w:val="single" w:color="auto" w:sz="4" w:space="0"/>
              <w:right w:val="single" w:color="auto" w:sz="4" w:space="0"/>
            </w:tcBorders>
            <w:shd w:val="clear" w:color="auto" w:fill="auto"/>
            <w:vAlign w:val="center"/>
          </w:tcPr>
          <w:p w14:paraId="2019CE30">
            <w:pPr>
              <w:adjustRightInd/>
              <w:snapToGrid/>
              <w:spacing w:beforeLines="0" w:after="0" w:afterLines="0" w:line="360" w:lineRule="exact"/>
              <w:jc w:val="center"/>
              <w:rPr>
                <w:rFonts w:hint="eastAsia" w:ascii="微软雅黑" w:hAnsi="微软雅黑" w:eastAsia="微软雅黑" w:cs="微软雅黑"/>
                <w:kern w:val="2"/>
                <w:sz w:val="18"/>
                <w:szCs w:val="18"/>
                <w:lang w:val="en-US" w:eastAsia="zh-CN" w:bidi="ar-SA"/>
              </w:rPr>
            </w:pPr>
            <w:r>
              <w:rPr>
                <w:rFonts w:hint="eastAsia" w:ascii="微软雅黑" w:hAnsi="微软雅黑" w:eastAsia="微软雅黑" w:cs="微软雅黑"/>
                <w:color w:val="auto"/>
                <w:sz w:val="18"/>
                <w:szCs w:val="18"/>
                <w:highlight w:val="none"/>
              </w:rPr>
              <w:t>必需</w:t>
            </w:r>
          </w:p>
        </w:tc>
      </w:tr>
      <w:tr w14:paraId="30D17F23">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22F96EBA">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8629DE9">
            <w:pPr>
              <w:spacing w:line="360" w:lineRule="exact"/>
              <w:rPr>
                <w:rFonts w:hint="eastAsia" w:ascii="微软雅黑" w:hAnsi="微软雅黑" w:eastAsia="微软雅黑" w:cs="微软雅黑"/>
                <w:kern w:val="2"/>
                <w:sz w:val="18"/>
                <w:szCs w:val="18"/>
                <w:lang w:val="en-US" w:eastAsia="zh-CN" w:bidi="ar-SA"/>
              </w:rPr>
            </w:pPr>
            <w:r>
              <w:rPr>
                <w:rFonts w:ascii="微软雅黑" w:hAnsi="微软雅黑" w:eastAsia="微软雅黑"/>
                <w:color w:val="000000"/>
                <w:sz w:val="18"/>
                <w:szCs w:val="18"/>
              </w:rPr>
              <w:t>工作压力及温度：常压容器；筒体设计压力：常压，设计温度＜100℃；夹套设计压力～0.40MPa，设计温度143℃。</w:t>
            </w:r>
          </w:p>
        </w:tc>
        <w:tc>
          <w:tcPr>
            <w:tcW w:w="1762" w:type="dxa"/>
            <w:tcBorders>
              <w:top w:val="single" w:color="auto" w:sz="4" w:space="0"/>
              <w:left w:val="single" w:color="auto" w:sz="4" w:space="0"/>
              <w:bottom w:val="single" w:color="auto" w:sz="4" w:space="0"/>
              <w:right w:val="single" w:color="auto" w:sz="4" w:space="0"/>
            </w:tcBorders>
            <w:shd w:val="clear" w:color="auto" w:fill="auto"/>
            <w:vAlign w:val="center"/>
          </w:tcPr>
          <w:p w14:paraId="4F8E4D25">
            <w:pPr>
              <w:adjustRightInd/>
              <w:snapToGrid/>
              <w:spacing w:beforeLines="0" w:after="0" w:afterLines="0" w:line="360" w:lineRule="exact"/>
              <w:jc w:val="center"/>
              <w:rPr>
                <w:rFonts w:hint="eastAsia" w:ascii="微软雅黑" w:hAnsi="微软雅黑" w:eastAsia="微软雅黑" w:cs="微软雅黑"/>
                <w:kern w:val="2"/>
                <w:sz w:val="18"/>
                <w:szCs w:val="18"/>
                <w:lang w:val="en-US" w:eastAsia="zh-CN" w:bidi="ar-SA"/>
              </w:rPr>
            </w:pPr>
            <w:r>
              <w:rPr>
                <w:rFonts w:hint="eastAsia" w:ascii="微软雅黑" w:hAnsi="微软雅黑" w:eastAsia="微软雅黑" w:cs="微软雅黑"/>
                <w:color w:val="auto"/>
                <w:sz w:val="18"/>
                <w:szCs w:val="18"/>
                <w:highlight w:val="none"/>
              </w:rPr>
              <w:t>必需</w:t>
            </w:r>
          </w:p>
        </w:tc>
      </w:tr>
      <w:tr w14:paraId="26750D9A">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10DCE392">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0AA9841">
            <w:pPr>
              <w:spacing w:line="360" w:lineRule="exact"/>
              <w:rPr>
                <w:rFonts w:hint="eastAsia" w:ascii="微软雅黑" w:hAnsi="微软雅黑" w:eastAsia="微软雅黑" w:cs="Times New Roman"/>
                <w:color w:val="000000"/>
                <w:kern w:val="2"/>
                <w:sz w:val="18"/>
                <w:szCs w:val="18"/>
                <w:lang w:val="en-US" w:eastAsia="zh-CN" w:bidi="ar-SA"/>
              </w:rPr>
            </w:pPr>
            <w:r>
              <w:rPr>
                <w:rFonts w:ascii="微软雅黑" w:hAnsi="微软雅黑" w:eastAsia="微软雅黑"/>
                <w:color w:val="000000"/>
                <w:sz w:val="18"/>
                <w:szCs w:val="18"/>
              </w:rPr>
              <w:t>工作介质：筒体-培养基、菌液、压缩空气、工艺水等；夹套-工业蒸汽、冷冻水。</w:t>
            </w:r>
          </w:p>
        </w:tc>
        <w:tc>
          <w:tcPr>
            <w:tcW w:w="1762" w:type="dxa"/>
            <w:tcBorders>
              <w:top w:val="single" w:color="auto" w:sz="4" w:space="0"/>
              <w:left w:val="single" w:color="auto" w:sz="4" w:space="0"/>
              <w:bottom w:val="single" w:color="auto" w:sz="4" w:space="0"/>
              <w:right w:val="single" w:color="auto" w:sz="4" w:space="0"/>
            </w:tcBorders>
            <w:shd w:val="clear" w:color="auto" w:fill="auto"/>
            <w:vAlign w:val="center"/>
          </w:tcPr>
          <w:p w14:paraId="65254CEE">
            <w:pPr>
              <w:adjustRightInd/>
              <w:snapToGrid/>
              <w:spacing w:beforeLines="0" w:after="0" w:afterLines="0" w:line="360" w:lineRule="exact"/>
              <w:jc w:val="center"/>
              <w:rPr>
                <w:rFonts w:hint="eastAsia" w:ascii="微软雅黑" w:hAnsi="微软雅黑" w:eastAsia="微软雅黑" w:cs="微软雅黑"/>
                <w:kern w:val="2"/>
                <w:sz w:val="18"/>
                <w:szCs w:val="18"/>
                <w:lang w:val="en-US" w:eastAsia="zh-CN" w:bidi="ar-SA"/>
              </w:rPr>
            </w:pPr>
            <w:r>
              <w:rPr>
                <w:rFonts w:hint="eastAsia" w:ascii="微软雅黑" w:hAnsi="微软雅黑" w:eastAsia="微软雅黑" w:cs="微软雅黑"/>
                <w:color w:val="auto"/>
                <w:sz w:val="18"/>
                <w:szCs w:val="18"/>
                <w:highlight w:val="none"/>
              </w:rPr>
              <w:t>必需</w:t>
            </w:r>
          </w:p>
        </w:tc>
      </w:tr>
      <w:tr w14:paraId="64772961">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25FBB66C">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7FE0451">
            <w:pPr>
              <w:spacing w:line="360" w:lineRule="exact"/>
              <w:rPr>
                <w:rFonts w:hint="eastAsia" w:ascii="微软雅黑" w:hAnsi="微软雅黑" w:eastAsia="微软雅黑" w:cs="Times New Roman"/>
                <w:color w:val="000000"/>
                <w:kern w:val="2"/>
                <w:sz w:val="18"/>
                <w:szCs w:val="18"/>
                <w:lang w:val="en-US" w:eastAsia="zh-CN" w:bidi="ar-SA"/>
              </w:rPr>
            </w:pPr>
            <w:r>
              <w:rPr>
                <w:rFonts w:ascii="微软雅黑" w:hAnsi="微软雅黑" w:eastAsia="微软雅黑"/>
                <w:color w:val="000000"/>
                <w:sz w:val="18"/>
                <w:szCs w:val="18"/>
              </w:rPr>
              <w:t>材质及抛光度：与料液接触部分的材质均为316L不锈钢，设备内表面电抛光，抛光度Ra≤0.4μm，外表面机械抛光，抛光度Ra≤0.8μm。其余不与物料接触部分为优质304不锈钢。</w:t>
            </w:r>
          </w:p>
        </w:tc>
        <w:tc>
          <w:tcPr>
            <w:tcW w:w="1762" w:type="dxa"/>
            <w:tcBorders>
              <w:top w:val="single" w:color="auto" w:sz="4" w:space="0"/>
              <w:left w:val="single" w:color="auto" w:sz="4" w:space="0"/>
              <w:bottom w:val="single" w:color="auto" w:sz="4" w:space="0"/>
              <w:right w:val="single" w:color="auto" w:sz="4" w:space="0"/>
            </w:tcBorders>
            <w:shd w:val="clear" w:color="auto" w:fill="auto"/>
            <w:vAlign w:val="center"/>
          </w:tcPr>
          <w:p w14:paraId="2576AA43">
            <w:pPr>
              <w:adjustRightInd/>
              <w:snapToGrid/>
              <w:spacing w:beforeLines="0" w:after="0" w:afterLines="0" w:line="360" w:lineRule="exact"/>
              <w:jc w:val="center"/>
              <w:rPr>
                <w:rFonts w:hint="eastAsia" w:ascii="微软雅黑" w:hAnsi="微软雅黑" w:eastAsia="微软雅黑" w:cs="微软雅黑"/>
                <w:kern w:val="2"/>
                <w:sz w:val="18"/>
                <w:szCs w:val="18"/>
                <w:lang w:val="en-US" w:eastAsia="zh-CN" w:bidi="ar-SA"/>
              </w:rPr>
            </w:pPr>
            <w:r>
              <w:rPr>
                <w:rFonts w:hint="eastAsia" w:ascii="微软雅黑" w:hAnsi="微软雅黑" w:eastAsia="微软雅黑" w:cs="微软雅黑"/>
                <w:color w:val="auto"/>
                <w:sz w:val="18"/>
                <w:szCs w:val="18"/>
                <w:highlight w:val="none"/>
              </w:rPr>
              <w:t>必需</w:t>
            </w:r>
          </w:p>
        </w:tc>
      </w:tr>
      <w:tr w14:paraId="384A591E">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47DEC8D0">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654F230">
            <w:pPr>
              <w:spacing w:line="360" w:lineRule="exact"/>
              <w:rPr>
                <w:rFonts w:hint="eastAsia" w:ascii="微软雅黑" w:hAnsi="微软雅黑" w:eastAsia="微软雅黑" w:cs="Times New Roman"/>
                <w:color w:val="000000"/>
                <w:kern w:val="2"/>
                <w:sz w:val="18"/>
                <w:szCs w:val="18"/>
                <w:lang w:val="en-US" w:eastAsia="zh-CN" w:bidi="ar-SA"/>
              </w:rPr>
            </w:pPr>
            <w:r>
              <w:rPr>
                <w:rFonts w:ascii="微软雅黑" w:hAnsi="微软雅黑" w:eastAsia="微软雅黑"/>
                <w:color w:val="000000"/>
                <w:sz w:val="18"/>
                <w:szCs w:val="18"/>
              </w:rPr>
              <w:t>罐体接口及附件：标准工艺接口、照明灯口、CIP清洗口，温度探头、视窗口，底部放料阀</w:t>
            </w:r>
            <w:r>
              <w:rPr>
                <w:rFonts w:hint="eastAsia" w:ascii="微软雅黑" w:hAnsi="微软雅黑" w:eastAsia="微软雅黑"/>
                <w:color w:val="000000"/>
                <w:sz w:val="18"/>
                <w:szCs w:val="18"/>
              </w:rPr>
              <w:t>。</w:t>
            </w:r>
            <w:r>
              <w:rPr>
                <w:rFonts w:ascii="微软雅黑" w:hAnsi="微软雅黑" w:eastAsia="微软雅黑"/>
                <w:color w:val="000000"/>
                <w:sz w:val="18"/>
                <w:szCs w:val="18"/>
              </w:rPr>
              <w:t xml:space="preserve"> </w:t>
            </w:r>
          </w:p>
        </w:tc>
        <w:tc>
          <w:tcPr>
            <w:tcW w:w="1762" w:type="dxa"/>
            <w:tcBorders>
              <w:top w:val="single" w:color="auto" w:sz="4" w:space="0"/>
              <w:left w:val="single" w:color="auto" w:sz="4" w:space="0"/>
              <w:bottom w:val="single" w:color="auto" w:sz="4" w:space="0"/>
              <w:right w:val="single" w:color="auto" w:sz="4" w:space="0"/>
            </w:tcBorders>
            <w:shd w:val="clear" w:color="auto" w:fill="auto"/>
            <w:vAlign w:val="center"/>
          </w:tcPr>
          <w:p w14:paraId="63C0B268">
            <w:pPr>
              <w:adjustRightInd/>
              <w:snapToGrid/>
              <w:spacing w:beforeLines="0" w:after="0" w:afterLines="0" w:line="360" w:lineRule="exact"/>
              <w:jc w:val="center"/>
              <w:rPr>
                <w:rFonts w:hint="eastAsia" w:ascii="微软雅黑" w:hAnsi="微软雅黑" w:eastAsia="微软雅黑" w:cs="微软雅黑"/>
                <w:kern w:val="2"/>
                <w:sz w:val="18"/>
                <w:szCs w:val="18"/>
                <w:lang w:val="en-US" w:eastAsia="zh-CN" w:bidi="ar-SA"/>
              </w:rPr>
            </w:pPr>
            <w:r>
              <w:rPr>
                <w:rFonts w:hint="eastAsia" w:ascii="微软雅黑" w:hAnsi="微软雅黑" w:eastAsia="微软雅黑" w:cs="微软雅黑"/>
                <w:color w:val="auto"/>
                <w:sz w:val="18"/>
                <w:szCs w:val="18"/>
                <w:highlight w:val="none"/>
              </w:rPr>
              <w:t>必需</w:t>
            </w:r>
          </w:p>
        </w:tc>
      </w:tr>
      <w:tr w14:paraId="7AAC5A47">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5D26B380">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4AEF99A">
            <w:pPr>
              <w:spacing w:line="360" w:lineRule="exact"/>
              <w:rPr>
                <w:rFonts w:hint="eastAsia" w:ascii="微软雅黑" w:hAnsi="微软雅黑" w:eastAsia="微软雅黑" w:cs="Times New Roman"/>
                <w:color w:val="000000"/>
                <w:kern w:val="2"/>
                <w:sz w:val="18"/>
                <w:szCs w:val="18"/>
                <w:lang w:val="en-US" w:eastAsia="zh-CN" w:bidi="ar-SA"/>
              </w:rPr>
            </w:pPr>
            <w:r>
              <w:rPr>
                <w:rFonts w:ascii="微软雅黑" w:hAnsi="微软雅黑" w:eastAsia="微软雅黑"/>
                <w:color w:val="000000"/>
                <w:sz w:val="18"/>
                <w:szCs w:val="18"/>
              </w:rPr>
              <w:t>仪表口：NA或ingold接口，仪表和罐体连接方式需符合设计要求。</w:t>
            </w:r>
          </w:p>
        </w:tc>
        <w:tc>
          <w:tcPr>
            <w:tcW w:w="1762" w:type="dxa"/>
            <w:tcBorders>
              <w:top w:val="single" w:color="auto" w:sz="4" w:space="0"/>
              <w:left w:val="single" w:color="auto" w:sz="4" w:space="0"/>
              <w:bottom w:val="single" w:color="auto" w:sz="4" w:space="0"/>
              <w:right w:val="single" w:color="auto" w:sz="4" w:space="0"/>
            </w:tcBorders>
            <w:shd w:val="clear" w:color="auto" w:fill="auto"/>
            <w:vAlign w:val="center"/>
          </w:tcPr>
          <w:p w14:paraId="73D0B7FB">
            <w:pPr>
              <w:adjustRightInd/>
              <w:snapToGrid/>
              <w:spacing w:beforeLines="0" w:after="0" w:afterLines="0" w:line="360" w:lineRule="exact"/>
              <w:jc w:val="center"/>
              <w:rPr>
                <w:rFonts w:hint="eastAsia" w:ascii="微软雅黑" w:hAnsi="微软雅黑" w:eastAsia="微软雅黑" w:cs="微软雅黑"/>
                <w:kern w:val="2"/>
                <w:sz w:val="18"/>
                <w:szCs w:val="18"/>
                <w:lang w:val="en-US" w:eastAsia="zh-CN" w:bidi="ar-SA"/>
              </w:rPr>
            </w:pPr>
            <w:r>
              <w:rPr>
                <w:rFonts w:hint="eastAsia" w:ascii="微软雅黑" w:hAnsi="微软雅黑" w:eastAsia="微软雅黑" w:cs="微软雅黑"/>
                <w:color w:val="auto"/>
                <w:sz w:val="18"/>
                <w:szCs w:val="18"/>
                <w:highlight w:val="none"/>
              </w:rPr>
              <w:t>必需</w:t>
            </w:r>
          </w:p>
        </w:tc>
      </w:tr>
      <w:tr w14:paraId="56B9BD60">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63900D93">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BB2BCB6">
            <w:pPr>
              <w:spacing w:line="360" w:lineRule="exact"/>
              <w:rPr>
                <w:rFonts w:hint="eastAsia" w:ascii="微软雅黑" w:hAnsi="微软雅黑" w:eastAsia="微软雅黑" w:cs="Times New Roman"/>
                <w:color w:val="000000"/>
                <w:kern w:val="2"/>
                <w:sz w:val="18"/>
                <w:szCs w:val="18"/>
                <w:lang w:val="en-US" w:eastAsia="zh-CN" w:bidi="ar-SA"/>
              </w:rPr>
            </w:pPr>
            <w:r>
              <w:rPr>
                <w:rFonts w:ascii="微软雅黑" w:hAnsi="微软雅黑" w:eastAsia="微软雅黑"/>
                <w:color w:val="000000"/>
                <w:sz w:val="18"/>
                <w:szCs w:val="18"/>
              </w:rPr>
              <w:t>机械搅拌：应根据工艺要求设计转速，要求：50rpm～150rpm，采用变频控制，转速控制精度：±2rpm；转速显示分辨率：1rpm。搅拌轴材质采用316L不锈钢，便于清洁和拆卸，搅拌层数和桨型根据工艺要求设计。搅拌器要求提供动平衡测试报告。</w:t>
            </w:r>
          </w:p>
        </w:tc>
        <w:tc>
          <w:tcPr>
            <w:tcW w:w="1762" w:type="dxa"/>
            <w:tcBorders>
              <w:top w:val="single" w:color="auto" w:sz="4" w:space="0"/>
              <w:left w:val="single" w:color="auto" w:sz="4" w:space="0"/>
              <w:bottom w:val="single" w:color="auto" w:sz="4" w:space="0"/>
              <w:right w:val="single" w:color="auto" w:sz="4" w:space="0"/>
            </w:tcBorders>
            <w:shd w:val="clear" w:color="auto" w:fill="auto"/>
            <w:vAlign w:val="center"/>
          </w:tcPr>
          <w:p w14:paraId="15139A21">
            <w:pPr>
              <w:adjustRightInd/>
              <w:snapToGrid/>
              <w:spacing w:beforeLines="0" w:after="0" w:afterLines="0" w:line="360" w:lineRule="exact"/>
              <w:jc w:val="center"/>
              <w:rPr>
                <w:rFonts w:hint="eastAsia" w:ascii="微软雅黑" w:hAnsi="微软雅黑" w:eastAsia="微软雅黑" w:cs="微软雅黑"/>
                <w:kern w:val="2"/>
                <w:sz w:val="18"/>
                <w:szCs w:val="18"/>
                <w:lang w:val="en-US" w:eastAsia="zh-CN" w:bidi="ar-SA"/>
              </w:rPr>
            </w:pPr>
            <w:r>
              <w:rPr>
                <w:rFonts w:hint="eastAsia" w:ascii="微软雅黑" w:hAnsi="微软雅黑" w:eastAsia="微软雅黑" w:cs="微软雅黑"/>
                <w:color w:val="auto"/>
                <w:sz w:val="18"/>
                <w:szCs w:val="18"/>
                <w:highlight w:val="none"/>
              </w:rPr>
              <w:t>必需</w:t>
            </w:r>
          </w:p>
        </w:tc>
      </w:tr>
      <w:tr w14:paraId="5C6B915A">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15212937">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4D213D0">
            <w:pPr>
              <w:spacing w:line="360" w:lineRule="exact"/>
              <w:rPr>
                <w:rFonts w:hint="eastAsia" w:ascii="微软雅黑" w:hAnsi="微软雅黑" w:eastAsia="微软雅黑" w:cs="Times New Roman"/>
                <w:color w:val="000000"/>
                <w:kern w:val="2"/>
                <w:sz w:val="18"/>
                <w:szCs w:val="18"/>
                <w:lang w:val="en-US" w:eastAsia="zh-CN" w:bidi="ar-SA"/>
              </w:rPr>
            </w:pPr>
            <w:r>
              <w:rPr>
                <w:rFonts w:ascii="微软雅黑" w:hAnsi="微软雅黑" w:eastAsia="微软雅黑"/>
                <w:color w:val="000000"/>
                <w:sz w:val="18"/>
                <w:szCs w:val="18"/>
              </w:rPr>
              <w:t>夹套与保温：需要配备循环水、工业蒸汽（手动控制），配置安全阀、压力表，采用304不锈钢材质。</w:t>
            </w:r>
          </w:p>
        </w:tc>
        <w:tc>
          <w:tcPr>
            <w:tcW w:w="1762" w:type="dxa"/>
            <w:tcBorders>
              <w:top w:val="single" w:color="auto" w:sz="4" w:space="0"/>
              <w:left w:val="single" w:color="auto" w:sz="4" w:space="0"/>
              <w:bottom w:val="single" w:color="auto" w:sz="4" w:space="0"/>
              <w:right w:val="single" w:color="auto" w:sz="4" w:space="0"/>
            </w:tcBorders>
            <w:shd w:val="clear" w:color="auto" w:fill="auto"/>
            <w:vAlign w:val="center"/>
          </w:tcPr>
          <w:p w14:paraId="7C4B9519">
            <w:pPr>
              <w:adjustRightInd/>
              <w:snapToGrid/>
              <w:spacing w:beforeLines="0" w:after="0" w:afterLines="0" w:line="360" w:lineRule="exact"/>
              <w:jc w:val="center"/>
              <w:rPr>
                <w:rFonts w:hint="eastAsia" w:ascii="微软雅黑" w:hAnsi="微软雅黑" w:eastAsia="微软雅黑" w:cs="微软雅黑"/>
                <w:kern w:val="2"/>
                <w:sz w:val="18"/>
                <w:szCs w:val="18"/>
                <w:lang w:val="en-US" w:eastAsia="zh-CN" w:bidi="ar-SA"/>
              </w:rPr>
            </w:pPr>
            <w:r>
              <w:rPr>
                <w:rFonts w:hint="eastAsia" w:ascii="微软雅黑" w:hAnsi="微软雅黑" w:eastAsia="微软雅黑" w:cs="微软雅黑"/>
                <w:color w:val="auto"/>
                <w:sz w:val="18"/>
                <w:szCs w:val="18"/>
                <w:highlight w:val="none"/>
              </w:rPr>
              <w:t>必需</w:t>
            </w:r>
          </w:p>
        </w:tc>
      </w:tr>
      <w:tr w14:paraId="5A20CDD1">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437E1236">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D747417">
            <w:pPr>
              <w:spacing w:line="360" w:lineRule="exact"/>
              <w:rPr>
                <w:rFonts w:hint="eastAsia" w:ascii="微软雅黑" w:hAnsi="微软雅黑" w:eastAsia="微软雅黑" w:cs="Times New Roman"/>
                <w:color w:val="000000"/>
                <w:kern w:val="2"/>
                <w:sz w:val="18"/>
                <w:szCs w:val="18"/>
                <w:lang w:val="en-US" w:eastAsia="zh-CN" w:bidi="ar-SA"/>
              </w:rPr>
            </w:pPr>
            <w:r>
              <w:rPr>
                <w:rFonts w:ascii="微软雅黑" w:hAnsi="微软雅黑" w:eastAsia="微软雅黑"/>
                <w:color w:val="000000"/>
                <w:sz w:val="18"/>
                <w:szCs w:val="18"/>
              </w:rPr>
              <w:t>计量系统：配置液位计</w:t>
            </w:r>
          </w:p>
        </w:tc>
        <w:tc>
          <w:tcPr>
            <w:tcW w:w="1762" w:type="dxa"/>
            <w:tcBorders>
              <w:top w:val="single" w:color="auto" w:sz="4" w:space="0"/>
              <w:left w:val="single" w:color="auto" w:sz="4" w:space="0"/>
              <w:bottom w:val="single" w:color="auto" w:sz="4" w:space="0"/>
              <w:right w:val="single" w:color="auto" w:sz="4" w:space="0"/>
            </w:tcBorders>
            <w:shd w:val="clear" w:color="auto" w:fill="auto"/>
            <w:vAlign w:val="center"/>
          </w:tcPr>
          <w:p w14:paraId="239ACBFF">
            <w:pPr>
              <w:adjustRightInd/>
              <w:snapToGrid/>
              <w:spacing w:beforeLines="0" w:after="0" w:afterLines="0" w:line="360" w:lineRule="exact"/>
              <w:jc w:val="center"/>
              <w:rPr>
                <w:rFonts w:hint="eastAsia" w:ascii="微软雅黑" w:hAnsi="微软雅黑" w:eastAsia="微软雅黑" w:cs="微软雅黑"/>
                <w:kern w:val="2"/>
                <w:sz w:val="18"/>
                <w:szCs w:val="18"/>
                <w:lang w:val="en-US" w:eastAsia="zh-CN" w:bidi="ar-SA"/>
              </w:rPr>
            </w:pPr>
            <w:r>
              <w:rPr>
                <w:rFonts w:hint="eastAsia" w:ascii="微软雅黑" w:hAnsi="微软雅黑" w:eastAsia="微软雅黑" w:cs="微软雅黑"/>
                <w:color w:val="auto"/>
                <w:sz w:val="18"/>
                <w:szCs w:val="18"/>
                <w:highlight w:val="none"/>
              </w:rPr>
              <w:t>必需</w:t>
            </w:r>
          </w:p>
        </w:tc>
      </w:tr>
      <w:tr w14:paraId="10C378DE">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0AC02590">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46F1EB3">
            <w:pPr>
              <w:spacing w:line="360" w:lineRule="exact"/>
              <w:rPr>
                <w:rFonts w:hint="eastAsia" w:ascii="微软雅黑" w:hAnsi="微软雅黑" w:eastAsia="微软雅黑" w:cs="Times New Roman"/>
                <w:color w:val="000000"/>
                <w:kern w:val="2"/>
                <w:sz w:val="18"/>
                <w:szCs w:val="18"/>
                <w:lang w:val="en-US" w:eastAsia="zh-CN" w:bidi="ar-SA"/>
              </w:rPr>
            </w:pPr>
            <w:r>
              <w:rPr>
                <w:rFonts w:ascii="微软雅黑" w:hAnsi="微软雅黑" w:eastAsia="微软雅黑"/>
                <w:color w:val="000000"/>
                <w:sz w:val="18"/>
                <w:szCs w:val="18"/>
              </w:rPr>
              <w:t>出料：出料管道316L材质，出料采用差压式出料兼隔膜泵并联出料，泵流量2.5m³/h，可水清洗出料管道。</w:t>
            </w:r>
          </w:p>
        </w:tc>
        <w:tc>
          <w:tcPr>
            <w:tcW w:w="1762" w:type="dxa"/>
            <w:tcBorders>
              <w:top w:val="single" w:color="auto" w:sz="4" w:space="0"/>
              <w:left w:val="single" w:color="auto" w:sz="4" w:space="0"/>
              <w:bottom w:val="single" w:color="auto" w:sz="4" w:space="0"/>
              <w:right w:val="single" w:color="auto" w:sz="4" w:space="0"/>
            </w:tcBorders>
            <w:shd w:val="clear" w:color="auto" w:fill="auto"/>
            <w:vAlign w:val="center"/>
          </w:tcPr>
          <w:p w14:paraId="177ED155">
            <w:pPr>
              <w:adjustRightInd/>
              <w:snapToGrid/>
              <w:spacing w:beforeLines="0" w:after="0" w:afterLines="0" w:line="360" w:lineRule="exact"/>
              <w:jc w:val="center"/>
              <w:rPr>
                <w:rFonts w:hint="eastAsia" w:ascii="微软雅黑" w:hAnsi="微软雅黑" w:eastAsia="微软雅黑" w:cs="微软雅黑"/>
                <w:kern w:val="2"/>
                <w:sz w:val="18"/>
                <w:szCs w:val="18"/>
                <w:lang w:val="en-US" w:eastAsia="zh-CN" w:bidi="ar-SA"/>
              </w:rPr>
            </w:pPr>
            <w:r>
              <w:rPr>
                <w:rFonts w:hint="eastAsia" w:ascii="微软雅黑" w:hAnsi="微软雅黑" w:eastAsia="微软雅黑" w:cs="微软雅黑"/>
                <w:color w:val="auto"/>
                <w:sz w:val="18"/>
                <w:szCs w:val="18"/>
                <w:highlight w:val="none"/>
              </w:rPr>
              <w:t>必需</w:t>
            </w:r>
          </w:p>
        </w:tc>
      </w:tr>
      <w:tr w14:paraId="11D186A2">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1D424419">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DFD3F8F">
            <w:pPr>
              <w:spacing w:line="360" w:lineRule="exact"/>
              <w:rPr>
                <w:rFonts w:hint="eastAsia" w:ascii="微软雅黑" w:hAnsi="微软雅黑" w:eastAsia="微软雅黑" w:cs="Times New Roman"/>
                <w:color w:val="000000"/>
                <w:kern w:val="2"/>
                <w:sz w:val="18"/>
                <w:szCs w:val="18"/>
                <w:lang w:val="en-US" w:eastAsia="zh-CN" w:bidi="ar-SA"/>
              </w:rPr>
            </w:pPr>
            <w:r>
              <w:rPr>
                <w:rFonts w:ascii="微软雅黑" w:hAnsi="微软雅黑" w:eastAsia="微软雅黑"/>
                <w:color w:val="000000"/>
                <w:sz w:val="18"/>
                <w:szCs w:val="18"/>
              </w:rPr>
              <w:t>CIP：确保罐体及内件清洗干净，喷淋球个数由供应商深化设计确定（不少于2个），在线清洗口，均为卫生快装接头，材质316L不锈钢。</w:t>
            </w:r>
          </w:p>
        </w:tc>
        <w:tc>
          <w:tcPr>
            <w:tcW w:w="1762" w:type="dxa"/>
            <w:tcBorders>
              <w:top w:val="single" w:color="auto" w:sz="4" w:space="0"/>
              <w:left w:val="single" w:color="auto" w:sz="4" w:space="0"/>
              <w:bottom w:val="single" w:color="auto" w:sz="4" w:space="0"/>
              <w:right w:val="single" w:color="auto" w:sz="4" w:space="0"/>
            </w:tcBorders>
            <w:shd w:val="clear" w:color="auto" w:fill="auto"/>
            <w:vAlign w:val="center"/>
          </w:tcPr>
          <w:p w14:paraId="621D5CA7">
            <w:pPr>
              <w:adjustRightInd/>
              <w:snapToGrid/>
              <w:spacing w:beforeLines="0" w:after="0" w:afterLines="0" w:line="360" w:lineRule="exact"/>
              <w:jc w:val="center"/>
              <w:rPr>
                <w:rFonts w:hint="eastAsia" w:ascii="微软雅黑" w:hAnsi="微软雅黑" w:eastAsia="微软雅黑" w:cs="微软雅黑"/>
                <w:kern w:val="2"/>
                <w:sz w:val="18"/>
                <w:szCs w:val="18"/>
                <w:lang w:val="en-US" w:eastAsia="zh-CN" w:bidi="ar-SA"/>
              </w:rPr>
            </w:pPr>
            <w:r>
              <w:rPr>
                <w:rFonts w:hint="eastAsia" w:ascii="微软雅黑" w:hAnsi="微软雅黑" w:eastAsia="微软雅黑" w:cs="微软雅黑"/>
                <w:color w:val="auto"/>
                <w:sz w:val="18"/>
                <w:szCs w:val="18"/>
                <w:highlight w:val="none"/>
              </w:rPr>
              <w:t>必需</w:t>
            </w:r>
          </w:p>
        </w:tc>
      </w:tr>
      <w:tr w14:paraId="41A52D75">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0942DA79">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5C8C577">
            <w:pPr>
              <w:spacing w:line="360" w:lineRule="exact"/>
              <w:rPr>
                <w:rFonts w:hint="eastAsia" w:ascii="微软雅黑" w:hAnsi="微软雅黑" w:eastAsia="微软雅黑" w:cs="Times New Roman"/>
                <w:color w:val="000000"/>
                <w:kern w:val="2"/>
                <w:sz w:val="18"/>
                <w:szCs w:val="18"/>
                <w:lang w:val="en-US" w:eastAsia="zh-CN" w:bidi="ar-SA"/>
              </w:rPr>
            </w:pPr>
            <w:r>
              <w:rPr>
                <w:rFonts w:ascii="微软雅黑" w:hAnsi="微软雅黑" w:eastAsia="微软雅黑"/>
                <w:color w:val="000000"/>
                <w:sz w:val="18"/>
                <w:szCs w:val="18"/>
              </w:rPr>
              <w:t>CIP清洗球：360°旋转，材质316L，末端压力不低于0.2MPa。</w:t>
            </w:r>
          </w:p>
        </w:tc>
        <w:tc>
          <w:tcPr>
            <w:tcW w:w="1762" w:type="dxa"/>
            <w:tcBorders>
              <w:top w:val="single" w:color="auto" w:sz="4" w:space="0"/>
              <w:left w:val="single" w:color="auto" w:sz="4" w:space="0"/>
              <w:bottom w:val="single" w:color="auto" w:sz="4" w:space="0"/>
              <w:right w:val="single" w:color="auto" w:sz="4" w:space="0"/>
            </w:tcBorders>
            <w:shd w:val="clear" w:color="auto" w:fill="auto"/>
            <w:vAlign w:val="center"/>
          </w:tcPr>
          <w:p w14:paraId="76A802AC">
            <w:pPr>
              <w:adjustRightInd/>
              <w:snapToGrid/>
              <w:spacing w:beforeLines="0" w:after="0" w:afterLines="0" w:line="360" w:lineRule="exact"/>
              <w:jc w:val="center"/>
              <w:rPr>
                <w:rFonts w:hint="eastAsia" w:ascii="微软雅黑" w:hAnsi="微软雅黑" w:eastAsia="微软雅黑" w:cs="微软雅黑"/>
                <w:kern w:val="2"/>
                <w:sz w:val="18"/>
                <w:szCs w:val="18"/>
                <w:lang w:val="en-US" w:eastAsia="zh-CN" w:bidi="ar-SA"/>
              </w:rPr>
            </w:pPr>
            <w:r>
              <w:rPr>
                <w:rFonts w:hint="eastAsia" w:ascii="微软雅黑" w:hAnsi="微软雅黑" w:eastAsia="微软雅黑" w:cs="微软雅黑"/>
                <w:color w:val="auto"/>
                <w:sz w:val="18"/>
                <w:szCs w:val="18"/>
                <w:highlight w:val="none"/>
              </w:rPr>
              <w:t>必需</w:t>
            </w:r>
          </w:p>
        </w:tc>
      </w:tr>
      <w:tr w14:paraId="35EA33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9637" w:type="dxa"/>
            <w:gridSpan w:val="5"/>
            <w:tcBorders>
              <w:top w:val="single" w:color="auto" w:sz="4" w:space="0"/>
              <w:left w:val="nil"/>
              <w:bottom w:val="single" w:color="auto" w:sz="4" w:space="0"/>
              <w:right w:val="nil"/>
              <w:tl2br w:val="nil"/>
              <w:tr2bl w:val="nil"/>
            </w:tcBorders>
            <w:noWrap w:val="0"/>
            <w:vAlign w:val="center"/>
          </w:tcPr>
          <w:p w14:paraId="088DD24D">
            <w:pPr>
              <w:numPr>
                <w:ilvl w:val="1"/>
                <w:numId w:val="4"/>
              </w:numPr>
              <w:spacing w:line="360" w:lineRule="exact"/>
              <w:ind w:left="567" w:leftChars="0" w:hanging="567" w:firstLineChars="0"/>
              <w:outlineLvl w:val="0"/>
              <w:rPr>
                <w:rFonts w:hint="eastAsia" w:ascii="微软雅黑" w:hAnsi="微软雅黑" w:cs="微软雅黑"/>
                <w:b/>
                <w:color w:val="auto"/>
                <w:sz w:val="21"/>
                <w:szCs w:val="21"/>
                <w:highlight w:val="none"/>
              </w:rPr>
            </w:pPr>
            <w:bookmarkStart w:id="18" w:name="_Toc20641"/>
            <w:bookmarkStart w:id="19" w:name="_Toc597"/>
            <w:r>
              <w:rPr>
                <w:rFonts w:hint="eastAsia" w:ascii="微软雅黑" w:hAnsi="微软雅黑" w:eastAsia="微软雅黑" w:cs="微软雅黑"/>
                <w:b/>
                <w:color w:val="auto"/>
                <w:sz w:val="21"/>
                <w:szCs w:val="21"/>
                <w:highlight w:val="none"/>
              </w:rPr>
              <w:t>全自动层析设备</w:t>
            </w:r>
            <w:bookmarkEnd w:id="18"/>
            <w:bookmarkEnd w:id="19"/>
          </w:p>
        </w:tc>
      </w:tr>
      <w:tr w14:paraId="04D70A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BA26F65">
            <w:pPr>
              <w:numPr>
                <w:ilvl w:val="0"/>
                <w:numId w:val="0"/>
              </w:numPr>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b/>
                <w:color w:val="auto"/>
                <w:sz w:val="18"/>
                <w:szCs w:val="18"/>
                <w:highlight w:val="none"/>
              </w:rPr>
              <w:t>URS编号</w:t>
            </w: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448EF48B">
            <w:pPr>
              <w:spacing w:beforeLines="0" w:after="0" w:afterLines="0" w:line="40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b/>
                <w:color w:val="auto"/>
                <w:sz w:val="18"/>
                <w:szCs w:val="18"/>
                <w:highlight w:val="none"/>
              </w:rPr>
              <w:t>需求描述</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0A4736A">
            <w:pPr>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b/>
                <w:color w:val="auto"/>
                <w:sz w:val="18"/>
                <w:szCs w:val="18"/>
                <w:highlight w:val="none"/>
              </w:rPr>
              <w:t>期望/必需</w:t>
            </w:r>
          </w:p>
        </w:tc>
      </w:tr>
      <w:tr w14:paraId="4B5F66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1BAE476">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56D5C6EA">
            <w:pPr>
              <w:spacing w:beforeLines="0" w:line="400" w:lineRule="exact"/>
              <w:jc w:val="left"/>
              <w:rPr>
                <w:rFonts w:hint="eastAsia" w:ascii="微软雅黑" w:hAnsi="微软雅黑" w:eastAsia="微软雅黑" w:cs="微软雅黑"/>
                <w:sz w:val="18"/>
                <w:szCs w:val="18"/>
                <w:highlight w:val="none"/>
              </w:rPr>
            </w:pPr>
            <w:r>
              <w:rPr>
                <w:rFonts w:hint="eastAsia" w:ascii="微软雅黑" w:hAnsi="微软雅黑" w:eastAsia="微软雅黑" w:cs="微软雅黑"/>
                <w:color w:val="auto"/>
                <w:kern w:val="0"/>
                <w:sz w:val="18"/>
                <w:szCs w:val="18"/>
                <w:highlight w:val="none"/>
                <w:lang w:bidi="hi-IN"/>
              </w:rPr>
              <w:t xml:space="preserve">规格型号：流速范围1～4000 mL/min      </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FD8353F">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37B39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BF60DED">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07ED9AB1">
            <w:pPr>
              <w:spacing w:beforeLines="0" w:line="400" w:lineRule="exact"/>
              <w:jc w:val="left"/>
              <w:rPr>
                <w:rFonts w:hint="eastAsia" w:ascii="微软雅黑" w:hAnsi="微软雅黑" w:eastAsia="微软雅黑" w:cs="微软雅黑"/>
                <w:sz w:val="18"/>
                <w:szCs w:val="18"/>
                <w:highlight w:val="none"/>
              </w:rPr>
            </w:pPr>
            <w:r>
              <w:rPr>
                <w:rFonts w:hint="eastAsia" w:ascii="微软雅黑" w:hAnsi="微软雅黑" w:eastAsia="微软雅黑" w:cs="微软雅黑"/>
                <w:color w:val="auto"/>
                <w:kern w:val="0"/>
                <w:sz w:val="18"/>
                <w:szCs w:val="18"/>
                <w:highlight w:val="none"/>
                <w:lang w:bidi="hi-IN"/>
              </w:rPr>
              <w:t>用途：发酵上清、菌体裂解液、无细胞合成反应液、质粒 /mRNA 溶液、病毒载体粗液、合成酶粗提液的处理纯化。</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2827A5">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161A65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008D544">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3366DC69">
            <w:pPr>
              <w:spacing w:beforeLines="0" w:line="400" w:lineRule="exact"/>
              <w:jc w:val="left"/>
              <w:rPr>
                <w:rFonts w:hint="eastAsia" w:ascii="微软雅黑" w:hAnsi="微软雅黑" w:eastAsia="微软雅黑" w:cs="微软雅黑"/>
                <w:sz w:val="18"/>
                <w:szCs w:val="18"/>
                <w:highlight w:val="none"/>
              </w:rPr>
            </w:pPr>
            <w:r>
              <w:rPr>
                <w:rFonts w:hint="eastAsia" w:ascii="微软雅黑" w:hAnsi="微软雅黑" w:eastAsia="微软雅黑" w:cs="微软雅黑"/>
                <w:color w:val="auto"/>
                <w:kern w:val="0"/>
                <w:sz w:val="18"/>
                <w:szCs w:val="18"/>
                <w:highlight w:val="none"/>
                <w:lang w:bidi="hi-IN"/>
              </w:rPr>
              <w:t>模块化集成：输液泵组、缓冲液选择阀、自动进样模块、多通道传感器、层析柱切换阀、馏分收集器、气泡检测、压力保护、控制系统；支持单柱 / 多柱串联自动切换。</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DB193C">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21DD5C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A259900">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283F7C60">
            <w:pPr>
              <w:spacing w:beforeLines="0" w:line="400" w:lineRule="exact"/>
              <w:jc w:val="left"/>
              <w:rPr>
                <w:rFonts w:hint="eastAsia" w:ascii="微软雅黑" w:hAnsi="微软雅黑" w:eastAsia="微软雅黑" w:cs="微软雅黑"/>
                <w:color w:val="auto"/>
                <w:kern w:val="0"/>
                <w:sz w:val="18"/>
                <w:szCs w:val="18"/>
                <w:highlight w:val="none"/>
                <w:lang w:bidi="hi-IN"/>
              </w:rPr>
            </w:pPr>
            <w:r>
              <w:rPr>
                <w:rFonts w:hint="eastAsia" w:ascii="微软雅黑" w:hAnsi="微软雅黑" w:eastAsia="微软雅黑" w:cs="微软雅黑"/>
                <w:color w:val="auto"/>
                <w:kern w:val="0"/>
                <w:sz w:val="18"/>
                <w:szCs w:val="18"/>
                <w:highlight w:val="none"/>
                <w:lang w:bidi="hi-IN"/>
              </w:rPr>
              <w:t>工艺处理规模需求</w:t>
            </w:r>
          </w:p>
          <w:p w14:paraId="6B7C8E31">
            <w:pPr>
              <w:spacing w:beforeLines="0" w:line="400" w:lineRule="exact"/>
              <w:jc w:val="left"/>
              <w:rPr>
                <w:rFonts w:hint="eastAsia" w:ascii="微软雅黑" w:hAnsi="微软雅黑" w:eastAsia="微软雅黑" w:cs="微软雅黑"/>
                <w:color w:val="auto"/>
                <w:kern w:val="0"/>
                <w:sz w:val="18"/>
                <w:szCs w:val="18"/>
                <w:highlight w:val="none"/>
                <w:lang w:bidi="hi-IN"/>
              </w:rPr>
            </w:pPr>
            <w:r>
              <w:rPr>
                <w:rFonts w:hint="eastAsia" w:ascii="微软雅黑" w:hAnsi="微软雅黑" w:eastAsia="微软雅黑" w:cs="微软雅黑"/>
                <w:color w:val="auto"/>
                <w:kern w:val="0"/>
                <w:sz w:val="18"/>
                <w:szCs w:val="18"/>
                <w:highlight w:val="none"/>
                <w:lang w:bidi="hi-IN"/>
              </w:rPr>
              <w:t>单次处理发酵澄清液体积：50–500  L；</w:t>
            </w:r>
          </w:p>
          <w:p w14:paraId="40EE262F">
            <w:pPr>
              <w:spacing w:beforeLines="0" w:line="400" w:lineRule="exact"/>
              <w:jc w:val="left"/>
              <w:rPr>
                <w:rFonts w:hint="eastAsia" w:ascii="微软雅黑" w:hAnsi="微软雅黑" w:eastAsia="微软雅黑" w:cs="微软雅黑"/>
                <w:color w:val="auto"/>
                <w:kern w:val="0"/>
                <w:sz w:val="18"/>
                <w:szCs w:val="18"/>
                <w:highlight w:val="none"/>
                <w:lang w:bidi="hi-IN"/>
              </w:rPr>
            </w:pPr>
            <w:r>
              <w:rPr>
                <w:rFonts w:hint="eastAsia" w:ascii="微软雅黑" w:hAnsi="微软雅黑" w:eastAsia="微软雅黑" w:cs="微软雅黑"/>
                <w:color w:val="auto"/>
                <w:kern w:val="0"/>
                <w:sz w:val="18"/>
                <w:szCs w:val="18"/>
                <w:highlight w:val="none"/>
                <w:lang w:bidi="hi-IN"/>
              </w:rPr>
              <w:t>适配层析柱内径：50–300 mm 工业级中试层析柱；</w:t>
            </w:r>
          </w:p>
          <w:p w14:paraId="524712F4">
            <w:pPr>
              <w:spacing w:beforeLines="0" w:line="400" w:lineRule="exact"/>
              <w:jc w:val="left"/>
              <w:rPr>
                <w:rFonts w:hint="eastAsia" w:ascii="微软雅黑" w:hAnsi="微软雅黑" w:eastAsia="微软雅黑" w:cs="微软雅黑"/>
                <w:sz w:val="18"/>
                <w:szCs w:val="18"/>
                <w:highlight w:val="none"/>
              </w:rPr>
            </w:pPr>
            <w:r>
              <w:rPr>
                <w:rFonts w:hint="eastAsia" w:ascii="微软雅黑" w:hAnsi="微软雅黑" w:eastAsia="微软雅黑" w:cs="微软雅黑"/>
                <w:color w:val="auto"/>
                <w:kern w:val="0"/>
                <w:sz w:val="18"/>
                <w:szCs w:val="18"/>
                <w:highlight w:val="none"/>
                <w:lang w:bidi="hi-IN"/>
              </w:rPr>
              <w:t>动态载量匹配中试填料批量上样需求，支持长时间连续自动运行≥72 h 无人工干预。</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813616D">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49D71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FC14BCD">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79E9B079">
            <w:pPr>
              <w:spacing w:beforeLines="0" w:line="400" w:lineRule="exact"/>
              <w:jc w:val="left"/>
              <w:rPr>
                <w:rFonts w:hint="eastAsia" w:ascii="微软雅黑" w:hAnsi="微软雅黑" w:eastAsia="微软雅黑" w:cs="微软雅黑"/>
                <w:color w:val="auto"/>
                <w:kern w:val="0"/>
                <w:sz w:val="18"/>
                <w:szCs w:val="18"/>
                <w:highlight w:val="none"/>
                <w:lang w:bidi="hi-IN"/>
              </w:rPr>
            </w:pPr>
            <w:r>
              <w:rPr>
                <w:rFonts w:hint="eastAsia" w:ascii="微软雅黑" w:hAnsi="微软雅黑" w:eastAsia="微软雅黑" w:cs="微软雅黑"/>
                <w:color w:val="auto"/>
                <w:kern w:val="0"/>
                <w:sz w:val="18"/>
                <w:szCs w:val="18"/>
                <w:highlight w:val="none"/>
                <w:lang w:bidi="hi-IN"/>
              </w:rPr>
              <w:t>输液梯度泵组</w:t>
            </w:r>
          </w:p>
          <w:p w14:paraId="49D04058">
            <w:pPr>
              <w:spacing w:beforeLines="0" w:line="400" w:lineRule="exact"/>
              <w:jc w:val="left"/>
              <w:rPr>
                <w:rFonts w:hint="eastAsia" w:ascii="微软雅黑" w:hAnsi="微软雅黑" w:eastAsia="微软雅黑" w:cs="微软雅黑"/>
                <w:color w:val="auto"/>
                <w:kern w:val="0"/>
                <w:sz w:val="18"/>
                <w:szCs w:val="18"/>
                <w:highlight w:val="none"/>
                <w:lang w:bidi="hi-IN"/>
              </w:rPr>
            </w:pPr>
            <w:r>
              <w:rPr>
                <w:rFonts w:hint="eastAsia" w:ascii="微软雅黑" w:hAnsi="微软雅黑" w:eastAsia="微软雅黑" w:cs="微软雅黑"/>
                <w:color w:val="auto"/>
                <w:kern w:val="0"/>
                <w:sz w:val="18"/>
                <w:szCs w:val="18"/>
                <w:highlight w:val="none"/>
                <w:lang w:bidi="hi-IN"/>
              </w:rPr>
              <w:t>流速范围：1～4000 mL/min；支持低流速精细梯度、高流速大体积上样；</w:t>
            </w:r>
          </w:p>
          <w:p w14:paraId="00AAE519">
            <w:pPr>
              <w:spacing w:beforeLines="0" w:line="400" w:lineRule="exact"/>
              <w:jc w:val="left"/>
              <w:rPr>
                <w:rFonts w:hint="eastAsia" w:ascii="微软雅黑" w:hAnsi="微软雅黑" w:eastAsia="微软雅黑" w:cs="微软雅黑"/>
                <w:color w:val="auto"/>
                <w:kern w:val="0"/>
                <w:sz w:val="18"/>
                <w:szCs w:val="18"/>
                <w:highlight w:val="none"/>
                <w:lang w:bidi="hi-IN"/>
              </w:rPr>
            </w:pPr>
            <w:r>
              <w:rPr>
                <w:rFonts w:hint="eastAsia" w:ascii="微软雅黑" w:hAnsi="微软雅黑" w:eastAsia="微软雅黑" w:cs="微软雅黑"/>
                <w:color w:val="auto"/>
                <w:kern w:val="0"/>
                <w:sz w:val="18"/>
                <w:szCs w:val="18"/>
                <w:highlight w:val="none"/>
                <w:lang w:bidi="hi-IN"/>
              </w:rPr>
              <w:t>流速精度：±1% 设定值，梯度混合线性误差≤1.5%；双柱塞无脉冲设计；</w:t>
            </w:r>
          </w:p>
          <w:p w14:paraId="25EE56C8">
            <w:pPr>
              <w:spacing w:beforeLines="0" w:line="400" w:lineRule="exact"/>
              <w:jc w:val="left"/>
              <w:rPr>
                <w:rFonts w:hint="eastAsia" w:ascii="微软雅黑" w:hAnsi="微软雅黑" w:eastAsia="微软雅黑" w:cs="微软雅黑"/>
                <w:color w:val="auto"/>
                <w:kern w:val="0"/>
                <w:sz w:val="18"/>
                <w:szCs w:val="18"/>
                <w:highlight w:val="none"/>
                <w:lang w:bidi="hi-IN"/>
              </w:rPr>
            </w:pPr>
            <w:r>
              <w:rPr>
                <w:rFonts w:hint="eastAsia" w:ascii="微软雅黑" w:hAnsi="微软雅黑" w:eastAsia="微软雅黑" w:cs="微软雅黑"/>
                <w:color w:val="auto"/>
                <w:kern w:val="0"/>
                <w:sz w:val="18"/>
                <w:szCs w:val="18"/>
                <w:highlight w:val="none"/>
                <w:lang w:bidi="hi-IN"/>
              </w:rPr>
              <w:t>系统最高耐压≥8 MPa，柱压独立监测，分级超压保护报警停机；</w:t>
            </w:r>
          </w:p>
          <w:p w14:paraId="07872F30">
            <w:pPr>
              <w:spacing w:beforeLines="0" w:line="400" w:lineRule="exact"/>
              <w:jc w:val="left"/>
              <w:rPr>
                <w:rFonts w:hint="eastAsia" w:ascii="微软雅黑" w:hAnsi="微软雅黑" w:eastAsia="微软雅黑" w:cs="微软雅黑"/>
                <w:color w:val="auto"/>
                <w:kern w:val="0"/>
                <w:sz w:val="18"/>
                <w:szCs w:val="18"/>
                <w:highlight w:val="none"/>
                <w:lang w:bidi="hi-IN"/>
              </w:rPr>
            </w:pPr>
            <w:r>
              <w:rPr>
                <w:rFonts w:hint="eastAsia" w:ascii="微软雅黑" w:hAnsi="微软雅黑" w:eastAsia="微软雅黑" w:cs="微软雅黑"/>
                <w:color w:val="auto"/>
                <w:kern w:val="0"/>
                <w:sz w:val="18"/>
                <w:szCs w:val="18"/>
                <w:highlight w:val="none"/>
                <w:lang w:bidi="hi-IN"/>
              </w:rPr>
              <w:t>泵头接液材质：电解抛光 316L 不锈钢（Ra≤0.8 μm）+ PEEK；密封件 PTFE/EPDM USP VI 级；长期耐受 0.1–1 M NaOH 循环 CIP。</w:t>
            </w:r>
          </w:p>
          <w:p w14:paraId="57E4A1F5">
            <w:pPr>
              <w:spacing w:beforeLines="0" w:line="400" w:lineRule="exact"/>
              <w:jc w:val="left"/>
              <w:rPr>
                <w:rFonts w:hint="eastAsia" w:ascii="微软雅黑" w:hAnsi="微软雅黑" w:eastAsia="微软雅黑" w:cs="微软雅黑"/>
                <w:sz w:val="18"/>
                <w:szCs w:val="18"/>
                <w:highlight w:val="none"/>
                <w:lang w:val="it-IT" w:eastAsia="it-IT"/>
              </w:rPr>
            </w:pPr>
            <w:r>
              <w:rPr>
                <w:rFonts w:hint="eastAsia" w:ascii="微软雅黑" w:hAnsi="微软雅黑" w:eastAsia="微软雅黑" w:cs="微软雅黑"/>
                <w:color w:val="auto"/>
                <w:kern w:val="0"/>
                <w:sz w:val="18"/>
                <w:szCs w:val="18"/>
                <w:highlight w:val="none"/>
                <w:lang w:bidi="hi-IN"/>
              </w:rPr>
              <w:t>具备泵自排气、缓冲液管路液位低液位报警、干转保护。</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CC34C1">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3CC230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137F56">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790A9095">
            <w:pPr>
              <w:spacing w:beforeLines="0" w:line="400" w:lineRule="exact"/>
              <w:jc w:val="left"/>
              <w:rPr>
                <w:rFonts w:hint="eastAsia" w:ascii="微软雅黑" w:hAnsi="微软雅黑" w:eastAsia="微软雅黑" w:cs="微软雅黑"/>
                <w:color w:val="auto"/>
                <w:kern w:val="0"/>
                <w:sz w:val="18"/>
                <w:szCs w:val="18"/>
                <w:highlight w:val="none"/>
                <w:lang w:bidi="hi-IN"/>
              </w:rPr>
            </w:pPr>
            <w:r>
              <w:rPr>
                <w:rFonts w:hint="eastAsia" w:ascii="微软雅黑" w:hAnsi="微软雅黑" w:eastAsia="微软雅黑" w:cs="微软雅黑"/>
                <w:color w:val="auto"/>
                <w:kern w:val="0"/>
                <w:sz w:val="18"/>
                <w:szCs w:val="18"/>
                <w:highlight w:val="none"/>
                <w:lang w:bidi="hi-IN"/>
              </w:rPr>
              <w:t>多路流体阀组系统</w:t>
            </w:r>
          </w:p>
          <w:p w14:paraId="5282170B">
            <w:pPr>
              <w:spacing w:beforeLines="0" w:line="400" w:lineRule="exact"/>
              <w:jc w:val="left"/>
              <w:rPr>
                <w:rFonts w:hint="eastAsia" w:ascii="微软雅黑" w:hAnsi="微软雅黑" w:eastAsia="微软雅黑" w:cs="微软雅黑"/>
                <w:color w:val="auto"/>
                <w:kern w:val="0"/>
                <w:sz w:val="18"/>
                <w:szCs w:val="18"/>
                <w:highlight w:val="none"/>
                <w:lang w:bidi="hi-IN"/>
              </w:rPr>
            </w:pPr>
            <w:r>
              <w:rPr>
                <w:rFonts w:hint="eastAsia" w:ascii="微软雅黑" w:hAnsi="微软雅黑" w:eastAsia="微软雅黑" w:cs="微软雅黑"/>
                <w:color w:val="auto"/>
                <w:kern w:val="0"/>
                <w:sz w:val="18"/>
                <w:szCs w:val="18"/>
                <w:highlight w:val="none"/>
                <w:lang w:bidi="hi-IN"/>
              </w:rPr>
              <w:t>缓冲液选择阀≥12 通道，自动配制线性 / 阶梯盐梯度、pH 梯度；</w:t>
            </w:r>
          </w:p>
          <w:p w14:paraId="0AB04434">
            <w:pPr>
              <w:spacing w:beforeLines="0" w:line="400" w:lineRule="exact"/>
              <w:jc w:val="left"/>
              <w:rPr>
                <w:rFonts w:hint="eastAsia" w:ascii="微软雅黑" w:hAnsi="微软雅黑" w:eastAsia="微软雅黑" w:cs="微软雅黑"/>
                <w:color w:val="auto"/>
                <w:kern w:val="0"/>
                <w:sz w:val="18"/>
                <w:szCs w:val="18"/>
                <w:highlight w:val="none"/>
                <w:lang w:bidi="hi-IN"/>
              </w:rPr>
            </w:pPr>
            <w:r>
              <w:rPr>
                <w:rFonts w:hint="eastAsia" w:ascii="微软雅黑" w:hAnsi="微软雅黑" w:eastAsia="微软雅黑" w:cs="微软雅黑"/>
                <w:color w:val="auto"/>
                <w:kern w:val="0"/>
                <w:sz w:val="18"/>
                <w:szCs w:val="18"/>
                <w:highlight w:val="none"/>
                <w:lang w:bidi="hi-IN"/>
              </w:rPr>
              <w:t>层析柱切换阀≥6 柱位，程序自动切换不同填料柱（亲和 / IEX/HIC/SEC/ 混合模式）；</w:t>
            </w:r>
          </w:p>
          <w:p w14:paraId="0DAFD0A9">
            <w:pPr>
              <w:spacing w:beforeLines="0" w:line="400" w:lineRule="exact"/>
              <w:jc w:val="left"/>
              <w:rPr>
                <w:rFonts w:hint="eastAsia" w:ascii="微软雅黑" w:hAnsi="微软雅黑" w:eastAsia="微软雅黑" w:cs="微软雅黑"/>
                <w:color w:val="auto"/>
                <w:kern w:val="0"/>
                <w:sz w:val="18"/>
                <w:szCs w:val="18"/>
                <w:highlight w:val="none"/>
                <w:lang w:bidi="hi-IN"/>
              </w:rPr>
            </w:pPr>
            <w:r>
              <w:rPr>
                <w:rFonts w:hint="eastAsia" w:ascii="微软雅黑" w:hAnsi="微软雅黑" w:eastAsia="微软雅黑" w:cs="微软雅黑"/>
                <w:color w:val="auto"/>
                <w:kern w:val="0"/>
                <w:sz w:val="18"/>
                <w:szCs w:val="18"/>
                <w:highlight w:val="none"/>
                <w:lang w:bidi="hi-IN"/>
              </w:rPr>
              <w:t>集成上样阀、旁路阀、排净阀、蒸汽灭菌阀，支持全自动 SIP/CIP 循环；</w:t>
            </w:r>
          </w:p>
          <w:p w14:paraId="30F38C76">
            <w:pPr>
              <w:spacing w:beforeLines="0" w:line="400" w:lineRule="exact"/>
              <w:jc w:val="left"/>
              <w:rPr>
                <w:rFonts w:hint="eastAsia" w:ascii="微软雅黑" w:hAnsi="微软雅黑" w:eastAsia="微软雅黑" w:cs="微软雅黑"/>
                <w:sz w:val="18"/>
                <w:szCs w:val="18"/>
                <w:highlight w:val="none"/>
                <w:lang w:val="it-IT" w:eastAsia="it-IT"/>
              </w:rPr>
            </w:pPr>
            <w:r>
              <w:rPr>
                <w:rFonts w:hint="eastAsia" w:ascii="微软雅黑" w:hAnsi="微软雅黑" w:eastAsia="微软雅黑" w:cs="微软雅黑"/>
                <w:color w:val="auto"/>
                <w:kern w:val="0"/>
                <w:sz w:val="18"/>
                <w:szCs w:val="18"/>
                <w:highlight w:val="none"/>
                <w:lang w:bidi="hi-IN"/>
              </w:rPr>
              <w:t>阀内腔低死体积，无死角，可完</w:t>
            </w:r>
            <w:r>
              <w:rPr>
                <w:rFonts w:hint="eastAsia" w:ascii="微软雅黑" w:hAnsi="微软雅黑" w:eastAsia="微软雅黑" w:cs="微软雅黑"/>
                <w:color w:val="000000"/>
                <w:sz w:val="18"/>
                <w:szCs w:val="18"/>
                <w:highlight w:val="none"/>
              </w:rPr>
              <w:t>整循环清洗，无交叉污染风险；提供阀体材质证明。</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C13B0C5">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77D05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2EC1E5D">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372E1032">
            <w:pPr>
              <w:spacing w:beforeLines="0" w:line="400" w:lineRule="exact"/>
              <w:jc w:val="left"/>
              <w:rPr>
                <w:rFonts w:hint="eastAsia" w:ascii="微软雅黑" w:hAnsi="微软雅黑" w:eastAsia="微软雅黑" w:cs="微软雅黑"/>
                <w:color w:val="auto"/>
                <w:kern w:val="0"/>
                <w:sz w:val="18"/>
                <w:szCs w:val="18"/>
                <w:highlight w:val="none"/>
                <w:lang w:bidi="hi-IN"/>
              </w:rPr>
            </w:pPr>
            <w:r>
              <w:rPr>
                <w:rFonts w:hint="eastAsia" w:ascii="微软雅黑" w:hAnsi="微软雅黑" w:eastAsia="微软雅黑" w:cs="微软雅黑"/>
                <w:color w:val="auto"/>
                <w:kern w:val="0"/>
                <w:sz w:val="18"/>
                <w:szCs w:val="18"/>
                <w:highlight w:val="none"/>
                <w:lang w:bidi="hi-IN"/>
              </w:rPr>
              <w:t>多通道在线 PAT 检测模块</w:t>
            </w:r>
          </w:p>
          <w:p w14:paraId="230076A0">
            <w:pPr>
              <w:spacing w:beforeLines="0" w:line="400" w:lineRule="exact"/>
              <w:jc w:val="left"/>
              <w:rPr>
                <w:rFonts w:hint="eastAsia" w:ascii="微软雅黑" w:hAnsi="微软雅黑" w:eastAsia="微软雅黑" w:cs="微软雅黑"/>
                <w:color w:val="auto"/>
                <w:kern w:val="0"/>
                <w:sz w:val="18"/>
                <w:szCs w:val="18"/>
                <w:highlight w:val="none"/>
                <w:lang w:bidi="hi-IN"/>
              </w:rPr>
            </w:pPr>
            <w:r>
              <w:rPr>
                <w:rFonts w:hint="eastAsia" w:ascii="微软雅黑" w:hAnsi="微软雅黑" w:eastAsia="微软雅黑" w:cs="微软雅黑"/>
                <w:color w:val="auto"/>
                <w:kern w:val="0"/>
                <w:sz w:val="18"/>
                <w:szCs w:val="18"/>
                <w:highlight w:val="none"/>
                <w:lang w:bidi="hi-IN"/>
              </w:rPr>
              <w:t xml:space="preserve">DAD 多波长紫外检测器 </w:t>
            </w:r>
          </w:p>
          <w:p w14:paraId="49760894">
            <w:pPr>
              <w:spacing w:beforeLines="0" w:line="400" w:lineRule="exact"/>
              <w:jc w:val="left"/>
              <w:rPr>
                <w:rFonts w:hint="eastAsia" w:ascii="微软雅黑" w:hAnsi="微软雅黑" w:eastAsia="微软雅黑" w:cs="微软雅黑"/>
                <w:color w:val="auto"/>
                <w:kern w:val="0"/>
                <w:sz w:val="18"/>
                <w:szCs w:val="18"/>
                <w:highlight w:val="none"/>
                <w:lang w:bidi="hi-IN"/>
              </w:rPr>
            </w:pPr>
            <w:r>
              <w:rPr>
                <w:rFonts w:hint="eastAsia" w:ascii="微软雅黑" w:hAnsi="微软雅黑" w:eastAsia="微软雅黑" w:cs="微软雅黑"/>
                <w:color w:val="auto"/>
                <w:kern w:val="0"/>
                <w:sz w:val="18"/>
                <w:szCs w:val="18"/>
                <w:highlight w:val="none"/>
                <w:lang w:bidi="hi-IN"/>
              </w:rPr>
              <w:t>波长 190–400 nm，双波长同步采集（260nm 核酸 / 280nm 蛋白）；</w:t>
            </w:r>
          </w:p>
          <w:p w14:paraId="5613E632">
            <w:pPr>
              <w:spacing w:beforeLines="0" w:line="400" w:lineRule="exact"/>
              <w:jc w:val="left"/>
              <w:rPr>
                <w:rFonts w:hint="eastAsia" w:ascii="微软雅黑" w:hAnsi="微软雅黑" w:eastAsia="微软雅黑" w:cs="微软雅黑"/>
                <w:color w:val="auto"/>
                <w:kern w:val="0"/>
                <w:sz w:val="18"/>
                <w:szCs w:val="18"/>
                <w:highlight w:val="none"/>
                <w:lang w:bidi="hi-IN"/>
              </w:rPr>
            </w:pPr>
            <w:r>
              <w:rPr>
                <w:rFonts w:hint="eastAsia" w:ascii="微软雅黑" w:hAnsi="微软雅黑" w:eastAsia="微软雅黑" w:cs="微软雅黑"/>
                <w:color w:val="auto"/>
                <w:kern w:val="0"/>
                <w:sz w:val="18"/>
                <w:szCs w:val="18"/>
                <w:highlight w:val="none"/>
                <w:lang w:bidi="hi-IN"/>
              </w:rPr>
              <w:t>基线噪声≤5×10⁻⁶ AU，线性范围 0–2 AU；自动识别洗脱峰，触发自动馏分收集；</w:t>
            </w:r>
          </w:p>
          <w:p w14:paraId="717C8477">
            <w:pPr>
              <w:spacing w:beforeLines="0" w:line="400" w:lineRule="exact"/>
              <w:jc w:val="left"/>
              <w:rPr>
                <w:rFonts w:hint="eastAsia" w:ascii="微软雅黑" w:hAnsi="微软雅黑" w:eastAsia="微软雅黑" w:cs="微软雅黑"/>
                <w:color w:val="auto"/>
                <w:kern w:val="0"/>
                <w:sz w:val="18"/>
                <w:szCs w:val="18"/>
                <w:highlight w:val="none"/>
                <w:lang w:bidi="hi-IN"/>
              </w:rPr>
            </w:pPr>
            <w:r>
              <w:rPr>
                <w:rFonts w:hint="eastAsia" w:ascii="微软雅黑" w:hAnsi="微软雅黑" w:eastAsia="微软雅黑" w:cs="微软雅黑"/>
                <w:color w:val="auto"/>
                <w:kern w:val="0"/>
                <w:sz w:val="18"/>
                <w:szCs w:val="18"/>
                <w:highlight w:val="none"/>
                <w:lang w:bidi="hi-IN"/>
              </w:rPr>
              <w:t>在线 pH 电极：量程 2.0–13.0，精度 ±0.1 pH，耐酸碱高温 SIP；</w:t>
            </w:r>
          </w:p>
          <w:p w14:paraId="5152465A">
            <w:pPr>
              <w:spacing w:beforeLines="0" w:line="400" w:lineRule="exact"/>
              <w:jc w:val="left"/>
              <w:rPr>
                <w:rFonts w:hint="eastAsia" w:ascii="微软雅黑" w:hAnsi="微软雅黑" w:eastAsia="微软雅黑" w:cs="微软雅黑"/>
                <w:color w:val="auto"/>
                <w:kern w:val="0"/>
                <w:sz w:val="18"/>
                <w:szCs w:val="18"/>
                <w:highlight w:val="none"/>
                <w:lang w:bidi="hi-IN"/>
              </w:rPr>
            </w:pPr>
            <w:r>
              <w:rPr>
                <w:rFonts w:hint="eastAsia" w:ascii="微软雅黑" w:hAnsi="微软雅黑" w:eastAsia="微软雅黑" w:cs="微软雅黑"/>
                <w:color w:val="auto"/>
                <w:kern w:val="0"/>
                <w:sz w:val="18"/>
                <w:szCs w:val="18"/>
                <w:highlight w:val="none"/>
                <w:lang w:bidi="hi-IN"/>
              </w:rPr>
              <w:t>在线电导率检测器：0–300 mS/cm，精度 ±2% FS，实时监控盐梯度；</w:t>
            </w:r>
          </w:p>
          <w:p w14:paraId="15FF9364">
            <w:pPr>
              <w:spacing w:beforeLines="0" w:line="400" w:lineRule="exact"/>
              <w:jc w:val="left"/>
              <w:rPr>
                <w:rFonts w:hint="eastAsia" w:ascii="微软雅黑" w:hAnsi="微软雅黑" w:eastAsia="微软雅黑" w:cs="微软雅黑"/>
                <w:color w:val="auto"/>
                <w:kern w:val="0"/>
                <w:sz w:val="18"/>
                <w:szCs w:val="18"/>
                <w:highlight w:val="none"/>
                <w:lang w:bidi="hi-IN"/>
              </w:rPr>
            </w:pPr>
            <w:r>
              <w:rPr>
                <w:rFonts w:hint="eastAsia" w:ascii="微软雅黑" w:hAnsi="微软雅黑" w:eastAsia="微软雅黑" w:cs="微软雅黑"/>
                <w:color w:val="auto"/>
                <w:kern w:val="0"/>
                <w:sz w:val="18"/>
                <w:szCs w:val="18"/>
                <w:highlight w:val="none"/>
                <w:lang w:bidi="hi-IN"/>
              </w:rPr>
              <w:t>进出口独立压力变送器，实时显示柱压差、系统总压；</w:t>
            </w:r>
          </w:p>
          <w:p w14:paraId="0DC5B06A">
            <w:pPr>
              <w:spacing w:beforeLines="0" w:line="400" w:lineRule="exact"/>
              <w:jc w:val="left"/>
              <w:rPr>
                <w:rFonts w:hint="eastAsia" w:ascii="微软雅黑" w:hAnsi="微软雅黑" w:eastAsia="微软雅黑" w:cs="微软雅黑"/>
                <w:sz w:val="18"/>
                <w:szCs w:val="18"/>
                <w:highlight w:val="none"/>
                <w:lang w:val="it-IT" w:eastAsia="it-IT"/>
              </w:rPr>
            </w:pPr>
            <w:r>
              <w:rPr>
                <w:rFonts w:hint="eastAsia" w:ascii="微软雅黑" w:hAnsi="微软雅黑" w:eastAsia="微软雅黑" w:cs="微软雅黑"/>
                <w:color w:val="auto"/>
                <w:kern w:val="0"/>
                <w:sz w:val="18"/>
                <w:szCs w:val="18"/>
                <w:highlight w:val="none"/>
                <w:lang w:bidi="hi-IN"/>
              </w:rPr>
              <w:t>气泡传感器：管路气泡声光报警，自动切换旁路保护层析填料。</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3E03912">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13B4EC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82EB833">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0EC29998">
            <w:pPr>
              <w:spacing w:beforeLines="0" w:line="400" w:lineRule="exact"/>
              <w:jc w:val="left"/>
              <w:rPr>
                <w:rFonts w:hint="eastAsia" w:ascii="微软雅黑" w:hAnsi="微软雅黑" w:eastAsia="微软雅黑" w:cs="微软雅黑"/>
                <w:color w:val="auto"/>
                <w:kern w:val="0"/>
                <w:sz w:val="18"/>
                <w:szCs w:val="18"/>
                <w:highlight w:val="none"/>
                <w:lang w:val="en-GB" w:bidi="hi-IN"/>
              </w:rPr>
            </w:pPr>
            <w:r>
              <w:rPr>
                <w:rFonts w:hint="eastAsia" w:ascii="微软雅黑" w:hAnsi="微软雅黑" w:eastAsia="微软雅黑" w:cs="微软雅黑"/>
                <w:color w:val="auto"/>
                <w:kern w:val="0"/>
                <w:sz w:val="18"/>
                <w:szCs w:val="18"/>
                <w:highlight w:val="none"/>
                <w:lang w:val="en-GB" w:bidi="hi-IN"/>
              </w:rPr>
              <w:t>控制与监测</w:t>
            </w:r>
          </w:p>
          <w:p w14:paraId="736F8DE9">
            <w:pPr>
              <w:pStyle w:val="59"/>
              <w:spacing w:beforeLines="0" w:line="400" w:lineRule="exact"/>
              <w:rPr>
                <w:rFonts w:hint="eastAsia" w:ascii="微软雅黑" w:hAnsi="微软雅黑" w:eastAsia="微软雅黑" w:cs="微软雅黑"/>
                <w:sz w:val="18"/>
                <w:szCs w:val="18"/>
                <w:highlight w:val="none"/>
                <w:lang w:val="it-IT" w:eastAsia="it-IT"/>
              </w:rPr>
            </w:pPr>
            <w:r>
              <w:rPr>
                <w:rFonts w:hint="eastAsia" w:ascii="微软雅黑" w:hAnsi="微软雅黑" w:eastAsia="微软雅黑" w:cs="微软雅黑"/>
                <w:color w:val="auto"/>
                <w:kern w:val="0"/>
                <w:sz w:val="18"/>
                <w:szCs w:val="18"/>
                <w:highlight w:val="none"/>
                <w:lang w:val="en-GB" w:bidi="hi-IN"/>
              </w:rPr>
              <w:t>自动化控制：PLC或触摸屏界面，可编程参数。</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7C72210">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590B9B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9637" w:type="dxa"/>
            <w:gridSpan w:val="5"/>
            <w:tcBorders>
              <w:top w:val="single" w:color="auto" w:sz="4" w:space="0"/>
              <w:left w:val="nil"/>
              <w:bottom w:val="single" w:color="auto" w:sz="4" w:space="0"/>
              <w:right w:val="nil"/>
              <w:tl2br w:val="nil"/>
              <w:tr2bl w:val="nil"/>
            </w:tcBorders>
            <w:noWrap w:val="0"/>
            <w:vAlign w:val="center"/>
          </w:tcPr>
          <w:p w14:paraId="420BA2E7">
            <w:pPr>
              <w:numPr>
                <w:ilvl w:val="1"/>
                <w:numId w:val="4"/>
              </w:numPr>
              <w:spacing w:line="360" w:lineRule="exact"/>
              <w:ind w:left="567" w:leftChars="0" w:hanging="567" w:firstLineChars="0"/>
              <w:outlineLvl w:val="0"/>
              <w:rPr>
                <w:rFonts w:hint="eastAsia" w:ascii="微软雅黑" w:hAnsi="微软雅黑" w:eastAsia="微软雅黑" w:cs="微软雅黑"/>
                <w:b/>
                <w:color w:val="auto"/>
                <w:sz w:val="21"/>
                <w:szCs w:val="21"/>
                <w:highlight w:val="none"/>
              </w:rPr>
            </w:pPr>
            <w:bookmarkStart w:id="20" w:name="_Toc8401"/>
            <w:r>
              <w:rPr>
                <w:rFonts w:hint="eastAsia" w:ascii="微软雅黑" w:hAnsi="微软雅黑" w:eastAsia="微软雅黑" w:cs="微软雅黑"/>
                <w:b/>
                <w:color w:val="auto"/>
                <w:sz w:val="21"/>
                <w:szCs w:val="21"/>
                <w:highlight w:val="none"/>
              </w:rPr>
              <w:t>清液储罐</w:t>
            </w:r>
            <w:bookmarkEnd w:id="20"/>
          </w:p>
        </w:tc>
      </w:tr>
      <w:tr w14:paraId="245F4A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93A319">
            <w:pPr>
              <w:numPr>
                <w:ilvl w:val="0"/>
                <w:numId w:val="0"/>
              </w:numPr>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b/>
                <w:color w:val="auto"/>
                <w:sz w:val="18"/>
                <w:szCs w:val="18"/>
                <w:highlight w:val="none"/>
              </w:rPr>
              <w:t>URS编号</w:t>
            </w: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4EC98C96">
            <w:pPr>
              <w:spacing w:beforeLines="0" w:after="0" w:afterLines="0" w:line="40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b/>
                <w:color w:val="auto"/>
                <w:sz w:val="18"/>
                <w:szCs w:val="18"/>
                <w:highlight w:val="none"/>
              </w:rPr>
              <w:t>需求描述</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A3EED5">
            <w:pPr>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b/>
                <w:color w:val="auto"/>
                <w:sz w:val="18"/>
                <w:szCs w:val="18"/>
                <w:highlight w:val="none"/>
              </w:rPr>
              <w:t>期望/必需</w:t>
            </w:r>
          </w:p>
        </w:tc>
      </w:tr>
      <w:tr w14:paraId="5D79D6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7F05315">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234E0AA9">
            <w:pPr>
              <w:spacing w:line="400" w:lineRule="exact"/>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用途：</w:t>
            </w:r>
            <w:r>
              <w:rPr>
                <w:rFonts w:hint="eastAsia" w:ascii="微软雅黑" w:hAnsi="微软雅黑" w:eastAsia="微软雅黑" w:cs="微软雅黑"/>
                <w:sz w:val="18"/>
                <w:szCs w:val="18"/>
              </w:rPr>
              <w:t>500</w:t>
            </w:r>
            <w:r>
              <w:rPr>
                <w:rFonts w:hint="eastAsia" w:ascii="微软雅黑" w:hAnsi="微软雅黑" w:eastAsia="微软雅黑" w:cs="微软雅黑"/>
                <w:sz w:val="18"/>
                <w:szCs w:val="18"/>
                <w:lang w:val="en-US" w:eastAsia="zh-CN"/>
              </w:rPr>
              <w:t>0</w:t>
            </w:r>
            <w:r>
              <w:rPr>
                <w:rFonts w:hint="eastAsia" w:ascii="微软雅黑" w:hAnsi="微软雅黑" w:eastAsia="微软雅黑" w:cs="微软雅黑"/>
                <w:sz w:val="18"/>
                <w:szCs w:val="18"/>
              </w:rPr>
              <w:t>L</w:t>
            </w:r>
            <w:r>
              <w:rPr>
                <w:rFonts w:hint="eastAsia" w:ascii="微软雅黑" w:hAnsi="微软雅黑" w:eastAsia="微软雅黑" w:cs="微软雅黑"/>
                <w:sz w:val="18"/>
                <w:szCs w:val="18"/>
                <w:lang w:val="en-US" w:eastAsia="zh-CN"/>
              </w:rPr>
              <w:t>酶解罐</w:t>
            </w:r>
          </w:p>
        </w:tc>
        <w:tc>
          <w:tcPr>
            <w:tcW w:w="1762" w:type="dxa"/>
            <w:tcBorders>
              <w:top w:val="single" w:color="auto" w:sz="4" w:space="0"/>
              <w:left w:val="single" w:color="auto" w:sz="4" w:space="0"/>
              <w:bottom w:val="single" w:color="auto" w:sz="4" w:space="0"/>
              <w:right w:val="single" w:color="auto" w:sz="4" w:space="0"/>
              <w:tl2br w:val="nil"/>
              <w:tr2bl w:val="nil"/>
            </w:tcBorders>
            <w:shd w:val="clear" w:color="auto" w:fill="auto"/>
            <w:noWrap w:val="0"/>
            <w:vAlign w:val="center"/>
          </w:tcPr>
          <w:p w14:paraId="25151901">
            <w:pPr>
              <w:adjustRightInd/>
              <w:snapToGrid/>
              <w:spacing w:beforeLines="0" w:after="0" w:afterLines="0" w:line="360" w:lineRule="exact"/>
              <w:jc w:val="center"/>
              <w:rPr>
                <w:rFonts w:hint="eastAsia" w:ascii="微软雅黑" w:hAnsi="微软雅黑" w:eastAsia="微软雅黑" w:cs="微软雅黑"/>
                <w:color w:val="auto"/>
                <w:kern w:val="2"/>
                <w:sz w:val="18"/>
                <w:szCs w:val="18"/>
                <w:highlight w:val="none"/>
                <w:lang w:val="en-US" w:eastAsia="zh-CN" w:bidi="ar-SA"/>
              </w:rPr>
            </w:pPr>
            <w:r>
              <w:rPr>
                <w:rFonts w:hint="eastAsia" w:ascii="微软雅黑" w:hAnsi="微软雅黑" w:eastAsia="微软雅黑" w:cs="微软雅黑"/>
                <w:color w:val="auto"/>
                <w:sz w:val="18"/>
                <w:szCs w:val="18"/>
                <w:highlight w:val="none"/>
              </w:rPr>
              <w:t>必需</w:t>
            </w:r>
          </w:p>
        </w:tc>
      </w:tr>
      <w:tr w14:paraId="0BB9D3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91888F3">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123CAA59">
            <w:pPr>
              <w:spacing w:line="400" w:lineRule="exact"/>
              <w:rPr>
                <w:rFonts w:hint="eastAsia" w:ascii="微软雅黑" w:hAnsi="微软雅黑" w:eastAsia="微软雅黑" w:cs="微软雅黑"/>
                <w:sz w:val="18"/>
                <w:szCs w:val="18"/>
                <w:highlight w:val="none"/>
              </w:rPr>
            </w:pPr>
            <w:r>
              <w:rPr>
                <w:rFonts w:hint="eastAsia" w:ascii="微软雅黑" w:hAnsi="微软雅黑" w:eastAsia="微软雅黑" w:cs="微软雅黑"/>
                <w:sz w:val="18"/>
                <w:szCs w:val="18"/>
                <w:lang w:val="en-GB" w:eastAsia="zh-CN"/>
              </w:rPr>
              <w:t>工作容积：全体积5000L，工作体积8</w:t>
            </w:r>
            <w:r>
              <w:rPr>
                <w:rFonts w:hint="eastAsia" w:ascii="微软雅黑" w:hAnsi="微软雅黑" w:eastAsia="微软雅黑" w:cs="微软雅黑"/>
                <w:sz w:val="18"/>
                <w:szCs w:val="18"/>
                <w:lang w:val="en-US" w:eastAsia="zh-CN"/>
              </w:rPr>
              <w:t>5</w:t>
            </w:r>
            <w:r>
              <w:rPr>
                <w:rFonts w:hint="eastAsia" w:ascii="微软雅黑" w:hAnsi="微软雅黑" w:eastAsia="微软雅黑" w:cs="微软雅黑"/>
                <w:sz w:val="18"/>
                <w:szCs w:val="18"/>
                <w:lang w:val="en-GB" w:eastAsia="zh-CN"/>
              </w:rPr>
              <w:t>%。</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4C7A776">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05A7EE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ACCCB1">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553861CB">
            <w:pPr>
              <w:spacing w:line="400" w:lineRule="exact"/>
              <w:rPr>
                <w:rFonts w:hint="eastAsia" w:ascii="微软雅黑" w:hAnsi="微软雅黑" w:eastAsia="微软雅黑" w:cs="微软雅黑"/>
                <w:sz w:val="18"/>
                <w:szCs w:val="18"/>
                <w:highlight w:val="none"/>
              </w:rPr>
            </w:pPr>
            <w:r>
              <w:rPr>
                <w:rFonts w:hint="eastAsia" w:ascii="微软雅黑" w:hAnsi="微软雅黑" w:eastAsia="微软雅黑" w:cs="微软雅黑"/>
                <w:sz w:val="18"/>
                <w:szCs w:val="18"/>
                <w:lang w:val="en-US" w:eastAsia="zh-CN"/>
              </w:rPr>
              <w:t>尺寸</w:t>
            </w:r>
            <w:r>
              <w:rPr>
                <w:rFonts w:hint="eastAsia" w:ascii="微软雅黑" w:hAnsi="微软雅黑" w:eastAsia="微软雅黑" w:cs="微软雅黑"/>
                <w:sz w:val="18"/>
                <w:szCs w:val="18"/>
                <w:lang w:val="en-GB" w:eastAsia="zh-CN"/>
              </w:rPr>
              <w:t>：</w:t>
            </w:r>
            <w:r>
              <w:rPr>
                <w:rFonts w:hint="eastAsia" w:ascii="微软雅黑" w:hAnsi="微软雅黑" w:eastAsia="微软雅黑" w:cs="微软雅黑"/>
                <w:sz w:val="18"/>
                <w:szCs w:val="18"/>
                <w:lang w:val="en-US" w:eastAsia="zh-CN"/>
              </w:rPr>
              <w:t>总体高度≤3400mm。</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F2195C9">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76BCC8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149813">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1F177E09">
            <w:pPr>
              <w:spacing w:line="400" w:lineRule="exact"/>
              <w:rPr>
                <w:rFonts w:hint="eastAsia" w:ascii="微软雅黑" w:hAnsi="微软雅黑" w:eastAsia="微软雅黑" w:cs="微软雅黑"/>
                <w:sz w:val="18"/>
                <w:szCs w:val="18"/>
                <w:lang w:val="en-GB" w:eastAsia="zh-CN"/>
              </w:rPr>
            </w:pPr>
            <w:r>
              <w:rPr>
                <w:rFonts w:hint="eastAsia" w:ascii="微软雅黑" w:hAnsi="微软雅黑" w:eastAsia="微软雅黑" w:cs="微软雅黑"/>
                <w:sz w:val="18"/>
                <w:szCs w:val="18"/>
                <w:lang w:val="en-GB" w:eastAsia="zh-CN"/>
              </w:rPr>
              <w:t>工作压力及温度： 常压容器</w:t>
            </w:r>
          </w:p>
          <w:p w14:paraId="365BCE16">
            <w:pPr>
              <w:spacing w:line="400" w:lineRule="exact"/>
              <w:rPr>
                <w:rFonts w:hint="eastAsia" w:ascii="微软雅黑" w:hAnsi="微软雅黑" w:eastAsia="微软雅黑" w:cs="微软雅黑"/>
                <w:sz w:val="18"/>
                <w:szCs w:val="18"/>
                <w:lang w:val="en-GB" w:eastAsia="zh-CN"/>
              </w:rPr>
            </w:pPr>
            <w:r>
              <w:rPr>
                <w:rFonts w:hint="eastAsia" w:ascii="微软雅黑" w:hAnsi="微软雅黑" w:eastAsia="微软雅黑" w:cs="微软雅黑"/>
                <w:sz w:val="18"/>
                <w:szCs w:val="18"/>
                <w:lang w:val="en-GB" w:eastAsia="zh-CN"/>
              </w:rPr>
              <w:t>筒体设计压力：常压，设计温度＜100℃；</w:t>
            </w:r>
          </w:p>
          <w:p w14:paraId="4F29239F">
            <w:pPr>
              <w:spacing w:line="400" w:lineRule="exact"/>
              <w:rPr>
                <w:rFonts w:hint="eastAsia" w:ascii="微软雅黑" w:hAnsi="微软雅黑" w:eastAsia="微软雅黑" w:cs="微软雅黑"/>
                <w:sz w:val="18"/>
                <w:szCs w:val="18"/>
                <w:highlight w:val="none"/>
              </w:rPr>
            </w:pPr>
            <w:r>
              <w:rPr>
                <w:rFonts w:hint="eastAsia" w:ascii="微软雅黑" w:hAnsi="微软雅黑" w:eastAsia="微软雅黑" w:cs="微软雅黑"/>
                <w:sz w:val="18"/>
                <w:szCs w:val="18"/>
                <w:lang w:val="en-GB" w:eastAsia="zh-CN"/>
              </w:rPr>
              <w:t>夹套</w:t>
            </w:r>
            <w:r>
              <w:rPr>
                <w:rFonts w:hint="eastAsia" w:ascii="微软雅黑" w:hAnsi="微软雅黑" w:eastAsia="微软雅黑" w:cs="微软雅黑"/>
                <w:sz w:val="18"/>
                <w:szCs w:val="18"/>
                <w:lang w:val="en-US" w:eastAsia="zh-CN"/>
              </w:rPr>
              <w:t>/半壁管</w:t>
            </w:r>
            <w:r>
              <w:rPr>
                <w:rFonts w:hint="eastAsia" w:ascii="微软雅黑" w:hAnsi="微软雅黑" w:eastAsia="微软雅黑" w:cs="微软雅黑"/>
                <w:sz w:val="18"/>
                <w:szCs w:val="18"/>
                <w:lang w:val="en-GB" w:eastAsia="zh-CN"/>
              </w:rPr>
              <w:t>设计压力～0.40MPa，设计温度</w:t>
            </w:r>
            <w:r>
              <w:rPr>
                <w:rFonts w:hint="eastAsia" w:ascii="微软雅黑" w:hAnsi="微软雅黑" w:eastAsia="微软雅黑" w:cs="微软雅黑"/>
                <w:sz w:val="18"/>
                <w:szCs w:val="18"/>
                <w:lang w:val="en-US" w:eastAsia="zh-CN"/>
              </w:rPr>
              <w:t>150</w:t>
            </w:r>
            <w:r>
              <w:rPr>
                <w:rFonts w:hint="eastAsia" w:ascii="微软雅黑" w:hAnsi="微软雅黑" w:eastAsia="微软雅黑" w:cs="微软雅黑"/>
                <w:sz w:val="18"/>
                <w:szCs w:val="18"/>
                <w:lang w:val="en-GB" w:eastAsia="zh-CN"/>
              </w:rPr>
              <w:t>℃。</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930861">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652234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F8CA7F4">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7ECEF759">
            <w:pPr>
              <w:spacing w:line="400" w:lineRule="exact"/>
              <w:rPr>
                <w:rFonts w:hint="eastAsia" w:ascii="微软雅黑" w:hAnsi="微软雅黑" w:eastAsia="微软雅黑" w:cs="微软雅黑"/>
                <w:sz w:val="18"/>
                <w:szCs w:val="18"/>
                <w:lang w:val="en-GB" w:eastAsia="zh-CN"/>
              </w:rPr>
            </w:pPr>
            <w:r>
              <w:rPr>
                <w:rFonts w:hint="eastAsia" w:ascii="微软雅黑" w:hAnsi="微软雅黑" w:eastAsia="微软雅黑" w:cs="微软雅黑"/>
                <w:sz w:val="18"/>
                <w:szCs w:val="18"/>
                <w:lang w:val="en-GB" w:eastAsia="zh-CN"/>
              </w:rPr>
              <w:t>工作介质：</w:t>
            </w:r>
          </w:p>
          <w:p w14:paraId="4FE5348D">
            <w:pPr>
              <w:spacing w:line="400" w:lineRule="exact"/>
              <w:rPr>
                <w:rFonts w:hint="eastAsia" w:ascii="微软雅黑" w:hAnsi="微软雅黑" w:eastAsia="微软雅黑" w:cs="微软雅黑"/>
                <w:sz w:val="18"/>
                <w:szCs w:val="18"/>
                <w:lang w:val="fr-FR" w:eastAsia="zh-CN"/>
              </w:rPr>
            </w:pPr>
            <w:r>
              <w:rPr>
                <w:rFonts w:hint="eastAsia" w:ascii="微软雅黑" w:hAnsi="微软雅黑" w:eastAsia="微软雅黑" w:cs="微软雅黑"/>
                <w:sz w:val="18"/>
                <w:szCs w:val="18"/>
                <w:lang w:val="en-GB" w:eastAsia="zh-CN"/>
              </w:rPr>
              <w:t>筒体</w:t>
            </w:r>
            <w:r>
              <w:rPr>
                <w:rFonts w:hint="eastAsia" w:ascii="微软雅黑" w:hAnsi="微软雅黑" w:eastAsia="微软雅黑" w:cs="微软雅黑"/>
                <w:sz w:val="18"/>
                <w:szCs w:val="18"/>
                <w:lang w:val="fr-FR" w:eastAsia="zh-CN"/>
              </w:rPr>
              <w:t>：培养基、菌液、工艺水等；</w:t>
            </w:r>
          </w:p>
          <w:p w14:paraId="24AED771">
            <w:pPr>
              <w:spacing w:line="400" w:lineRule="exact"/>
              <w:rPr>
                <w:rFonts w:hint="eastAsia" w:ascii="微软雅黑" w:hAnsi="微软雅黑" w:eastAsia="微软雅黑" w:cs="微软雅黑"/>
                <w:sz w:val="18"/>
                <w:szCs w:val="18"/>
                <w:highlight w:val="none"/>
              </w:rPr>
            </w:pPr>
            <w:r>
              <w:rPr>
                <w:rFonts w:hint="eastAsia" w:ascii="微软雅黑" w:hAnsi="微软雅黑" w:eastAsia="微软雅黑" w:cs="微软雅黑"/>
                <w:sz w:val="18"/>
                <w:szCs w:val="18"/>
                <w:lang w:val="fr-FR" w:eastAsia="zh-CN"/>
              </w:rPr>
              <w:t>夹套：工业蒸汽、冷</w:t>
            </w:r>
            <w:r>
              <w:rPr>
                <w:rFonts w:hint="eastAsia" w:ascii="微软雅黑" w:hAnsi="微软雅黑" w:eastAsia="微软雅黑" w:cs="微软雅黑"/>
                <w:sz w:val="18"/>
                <w:szCs w:val="18"/>
                <w:lang w:val="en-US" w:eastAsia="zh-CN"/>
              </w:rPr>
              <w:t>却</w:t>
            </w:r>
            <w:r>
              <w:rPr>
                <w:rFonts w:hint="eastAsia" w:ascii="微软雅黑" w:hAnsi="微软雅黑" w:eastAsia="微软雅黑" w:cs="微软雅黑"/>
                <w:sz w:val="18"/>
                <w:szCs w:val="18"/>
                <w:lang w:val="fr-FR" w:eastAsia="zh-CN"/>
              </w:rPr>
              <w:t>水。</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8181C10">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5501B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716D03">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38C1B18D">
            <w:pPr>
              <w:spacing w:line="400" w:lineRule="exact"/>
              <w:rPr>
                <w:rFonts w:hint="eastAsia" w:ascii="微软雅黑" w:hAnsi="微软雅黑" w:eastAsia="微软雅黑" w:cs="微软雅黑"/>
                <w:sz w:val="18"/>
                <w:szCs w:val="18"/>
                <w:highlight w:val="none"/>
                <w:lang w:val="it-IT" w:eastAsia="it-IT"/>
              </w:rPr>
            </w:pPr>
            <w:r>
              <w:rPr>
                <w:rFonts w:hint="eastAsia" w:ascii="微软雅黑" w:hAnsi="微软雅黑" w:eastAsia="微软雅黑" w:cs="微软雅黑"/>
                <w:sz w:val="18"/>
                <w:szCs w:val="18"/>
                <w:lang w:val="en-GB" w:eastAsia="zh-CN"/>
              </w:rPr>
              <w:t>材质及抛光度：与料液接触部分的材质均为316L不锈钢，</w:t>
            </w:r>
            <w:r>
              <w:rPr>
                <w:rFonts w:hint="eastAsia" w:ascii="微软雅黑" w:hAnsi="微软雅黑" w:eastAsia="微软雅黑" w:cs="微软雅黑"/>
                <w:sz w:val="18"/>
                <w:szCs w:val="18"/>
                <w:lang w:val="en-US" w:eastAsia="zh-CN"/>
              </w:rPr>
              <w:t>厚度≥5mm，内表面</w:t>
            </w:r>
            <w:r>
              <w:rPr>
                <w:rFonts w:hint="eastAsia" w:ascii="微软雅黑" w:hAnsi="微软雅黑" w:eastAsia="微软雅黑" w:cs="微软雅黑"/>
                <w:sz w:val="18"/>
                <w:szCs w:val="18"/>
                <w:lang w:val="en-GB" w:eastAsia="zh-CN"/>
              </w:rPr>
              <w:t>抛光度Ra≤0.</w:t>
            </w:r>
            <w:r>
              <w:rPr>
                <w:rFonts w:hint="eastAsia" w:ascii="微软雅黑" w:hAnsi="微软雅黑" w:eastAsia="微软雅黑" w:cs="微软雅黑"/>
                <w:sz w:val="18"/>
                <w:szCs w:val="18"/>
                <w:lang w:val="en-US" w:eastAsia="zh-CN"/>
              </w:rPr>
              <w:t>6</w:t>
            </w:r>
            <w:r>
              <w:rPr>
                <w:rFonts w:hint="eastAsia" w:ascii="微软雅黑" w:hAnsi="微软雅黑" w:eastAsia="微软雅黑" w:cs="微软雅黑"/>
                <w:sz w:val="18"/>
                <w:szCs w:val="18"/>
                <w:lang w:val="en-GB" w:eastAsia="zh-CN"/>
              </w:rPr>
              <w:t>µm，</w:t>
            </w:r>
            <w:r>
              <w:rPr>
                <w:rFonts w:hint="eastAsia" w:ascii="微软雅黑" w:hAnsi="微软雅黑" w:eastAsia="微软雅黑" w:cs="微软雅黑"/>
                <w:sz w:val="18"/>
                <w:szCs w:val="18"/>
                <w:lang w:val="en-US" w:eastAsia="zh-CN"/>
              </w:rPr>
              <w:t>外表面</w:t>
            </w:r>
            <w:r>
              <w:rPr>
                <w:rFonts w:hint="eastAsia" w:ascii="微软雅黑" w:hAnsi="微软雅黑" w:eastAsia="微软雅黑" w:cs="微软雅黑"/>
                <w:sz w:val="18"/>
                <w:szCs w:val="18"/>
                <w:lang w:val="en-GB" w:eastAsia="zh-CN"/>
              </w:rPr>
              <w:t>抛光度Ra≤0.8μm。其余不与物料接触部分为304不锈钢。</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81EDAA3">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0E2CB7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4AB9D3">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38EE689B">
            <w:pPr>
              <w:spacing w:line="400" w:lineRule="exact"/>
              <w:rPr>
                <w:rFonts w:hint="eastAsia" w:ascii="微软雅黑" w:hAnsi="微软雅黑" w:eastAsia="微软雅黑" w:cs="微软雅黑"/>
                <w:sz w:val="18"/>
                <w:szCs w:val="18"/>
                <w:highlight w:val="none"/>
                <w:lang w:val="it-IT" w:eastAsia="it-IT"/>
              </w:rPr>
            </w:pPr>
            <w:r>
              <w:rPr>
                <w:rFonts w:hint="eastAsia" w:ascii="微软雅黑" w:hAnsi="微软雅黑" w:eastAsia="微软雅黑" w:cs="微软雅黑"/>
                <w:sz w:val="18"/>
                <w:szCs w:val="18"/>
                <w:lang w:val="en-US" w:eastAsia="zh-CN"/>
              </w:rPr>
              <w:t>保温：保温层厚度50mm，填充保温岩棉，外铠甲为304不锈钢，厚度≥2mm。</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2F704D1">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710E36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6F34B2">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4458623A">
            <w:pPr>
              <w:spacing w:line="400" w:lineRule="exact"/>
              <w:rPr>
                <w:rFonts w:hint="eastAsia" w:ascii="微软雅黑" w:hAnsi="微软雅黑" w:eastAsia="微软雅黑" w:cs="微软雅黑"/>
                <w:sz w:val="18"/>
                <w:szCs w:val="18"/>
                <w:highlight w:val="none"/>
                <w:lang w:val="it-IT" w:eastAsia="it-IT"/>
              </w:rPr>
            </w:pPr>
            <w:r>
              <w:rPr>
                <w:rFonts w:hint="eastAsia" w:ascii="微软雅黑" w:hAnsi="微软雅黑" w:eastAsia="微软雅黑" w:cs="微软雅黑"/>
                <w:sz w:val="18"/>
                <w:szCs w:val="18"/>
                <w:lang w:val="en-GB" w:eastAsia="zh-CN"/>
              </w:rPr>
              <w:t>罐体接口及附件：</w:t>
            </w:r>
            <w:r>
              <w:rPr>
                <w:rFonts w:hint="eastAsia" w:ascii="微软雅黑" w:hAnsi="微软雅黑" w:eastAsia="微软雅黑" w:cs="微软雅黑"/>
                <w:sz w:val="18"/>
                <w:szCs w:val="18"/>
                <w:lang w:val="en-US" w:eastAsia="zh-CN"/>
              </w:rPr>
              <w:t>人孔、</w:t>
            </w:r>
            <w:r>
              <w:rPr>
                <w:rFonts w:hint="eastAsia" w:ascii="微软雅黑" w:hAnsi="微软雅黑" w:eastAsia="微软雅黑" w:cs="微软雅黑"/>
                <w:sz w:val="18"/>
                <w:szCs w:val="18"/>
                <w:lang w:val="en-GB" w:eastAsia="zh-CN"/>
              </w:rPr>
              <w:t>标准工艺接口</w:t>
            </w:r>
            <w:r>
              <w:rPr>
                <w:rFonts w:hint="eastAsia" w:ascii="微软雅黑" w:hAnsi="微软雅黑" w:eastAsia="微软雅黑" w:cs="微软雅黑"/>
                <w:sz w:val="18"/>
                <w:szCs w:val="18"/>
                <w:lang w:val="en-US" w:eastAsia="zh-CN"/>
              </w:rPr>
              <w:t>3个</w:t>
            </w:r>
            <w:r>
              <w:rPr>
                <w:rFonts w:hint="eastAsia" w:ascii="微软雅黑" w:hAnsi="微软雅黑" w:eastAsia="微软雅黑" w:cs="微软雅黑"/>
                <w:sz w:val="18"/>
                <w:szCs w:val="18"/>
                <w:lang w:val="en-GB" w:eastAsia="zh-CN"/>
              </w:rPr>
              <w:t>、照明灯口、pH电极口、CIP清洗口、温度探头、视窗口，</w:t>
            </w:r>
            <w:r>
              <w:rPr>
                <w:rFonts w:hint="eastAsia" w:ascii="微软雅黑" w:hAnsi="微软雅黑" w:eastAsia="微软雅黑" w:cs="微软雅黑"/>
                <w:sz w:val="18"/>
                <w:szCs w:val="18"/>
                <w:lang w:val="en-US" w:eastAsia="zh-CN"/>
              </w:rPr>
              <w:t>插针型标准补料口1个</w:t>
            </w:r>
            <w:r>
              <w:rPr>
                <w:rFonts w:hint="eastAsia" w:ascii="微软雅黑" w:hAnsi="微软雅黑" w:eastAsia="微软雅黑" w:cs="微软雅黑"/>
                <w:sz w:val="18"/>
                <w:szCs w:val="18"/>
                <w:lang w:val="en-GB" w:eastAsia="zh-CN"/>
              </w:rPr>
              <w:t>；侧壁带取样阀，底部放料阀，内置挡板防止产生漩涡，挡板应易清洁无死角。</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0B69C5C">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04F1A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0A2778">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63742171">
            <w:pPr>
              <w:spacing w:line="400" w:lineRule="exact"/>
              <w:rPr>
                <w:rFonts w:hint="eastAsia" w:ascii="微软雅黑" w:hAnsi="微软雅黑" w:eastAsia="微软雅黑" w:cs="微软雅黑"/>
                <w:sz w:val="18"/>
                <w:szCs w:val="18"/>
                <w:highlight w:val="none"/>
                <w:lang w:val="it-IT" w:eastAsia="it-IT"/>
              </w:rPr>
            </w:pPr>
            <w:r>
              <w:rPr>
                <w:rFonts w:hint="eastAsia" w:ascii="微软雅黑" w:hAnsi="微软雅黑" w:eastAsia="微软雅黑" w:cs="微软雅黑"/>
                <w:sz w:val="18"/>
                <w:szCs w:val="18"/>
                <w:lang w:val="en-GB" w:eastAsia="zh-CN"/>
              </w:rPr>
              <w:t>取样阀：</w:t>
            </w:r>
            <w:r>
              <w:rPr>
                <w:rFonts w:hint="eastAsia" w:ascii="微软雅黑" w:hAnsi="微软雅黑" w:eastAsia="微软雅黑" w:cs="微软雅黑"/>
                <w:sz w:val="18"/>
                <w:szCs w:val="18"/>
                <w:lang w:val="en-US" w:eastAsia="zh-CN"/>
              </w:rPr>
              <w:t>单口快接无菌取样阀，</w:t>
            </w:r>
            <w:r>
              <w:rPr>
                <w:rFonts w:hint="eastAsia" w:ascii="微软雅黑" w:hAnsi="微软雅黑" w:eastAsia="微软雅黑" w:cs="微软雅黑"/>
                <w:sz w:val="18"/>
                <w:szCs w:val="18"/>
                <w:lang w:val="en-GB" w:eastAsia="zh-CN"/>
              </w:rPr>
              <w:t>取样阀单独设置，位置</w:t>
            </w:r>
            <w:r>
              <w:rPr>
                <w:rFonts w:hint="eastAsia" w:ascii="微软雅黑" w:hAnsi="微软雅黑" w:eastAsia="微软雅黑" w:cs="微软雅黑"/>
                <w:sz w:val="18"/>
                <w:szCs w:val="18"/>
                <w:lang w:val="en-US" w:eastAsia="zh-CN"/>
              </w:rPr>
              <w:t>放到允许较低点</w:t>
            </w:r>
            <w:r>
              <w:rPr>
                <w:rFonts w:hint="eastAsia" w:ascii="微软雅黑" w:hAnsi="微软雅黑" w:eastAsia="微软雅黑" w:cs="微软雅黑"/>
                <w:sz w:val="18"/>
                <w:szCs w:val="18"/>
                <w:lang w:val="en-GB" w:eastAsia="zh-CN"/>
              </w:rPr>
              <w:t>，取样</w:t>
            </w:r>
            <w:r>
              <w:rPr>
                <w:rFonts w:hint="eastAsia" w:ascii="微软雅黑" w:hAnsi="微软雅黑" w:eastAsia="微软雅黑" w:cs="微软雅黑"/>
                <w:sz w:val="18"/>
                <w:szCs w:val="18"/>
                <w:lang w:val="en-US" w:eastAsia="zh-CN"/>
              </w:rPr>
              <w:t>阀</w:t>
            </w:r>
            <w:r>
              <w:rPr>
                <w:rFonts w:hint="eastAsia" w:ascii="微软雅黑" w:hAnsi="微软雅黑" w:eastAsia="微软雅黑" w:cs="微软雅黑"/>
                <w:sz w:val="18"/>
                <w:szCs w:val="18"/>
                <w:lang w:val="en-GB" w:eastAsia="zh-CN"/>
              </w:rPr>
              <w:t>和罐体采用</w:t>
            </w:r>
            <w:r>
              <w:rPr>
                <w:rFonts w:hint="eastAsia" w:ascii="微软雅黑" w:hAnsi="微软雅黑" w:eastAsia="微软雅黑" w:cs="微软雅黑"/>
                <w:sz w:val="18"/>
                <w:szCs w:val="18"/>
                <w:lang w:val="en-US" w:eastAsia="zh-CN"/>
              </w:rPr>
              <w:t>NA</w:t>
            </w:r>
            <w:r>
              <w:rPr>
                <w:rFonts w:hint="eastAsia" w:ascii="微软雅黑" w:hAnsi="微软雅黑" w:eastAsia="微软雅黑" w:cs="微软雅黑"/>
                <w:sz w:val="18"/>
                <w:szCs w:val="18"/>
                <w:lang w:val="en-GB" w:eastAsia="zh-CN"/>
              </w:rPr>
              <w:t>法兰连接。</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81F3E3C">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3B6CE2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3AE6BD1">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2DB4024C">
            <w:pPr>
              <w:spacing w:line="400" w:lineRule="exact"/>
              <w:rPr>
                <w:rFonts w:hint="eastAsia" w:ascii="微软雅黑" w:hAnsi="微软雅黑" w:eastAsia="微软雅黑" w:cs="微软雅黑"/>
                <w:sz w:val="18"/>
                <w:szCs w:val="18"/>
                <w:highlight w:val="none"/>
                <w:lang w:val="it-IT" w:eastAsia="it-IT"/>
              </w:rPr>
            </w:pPr>
            <w:r>
              <w:rPr>
                <w:rFonts w:hint="eastAsia" w:ascii="微软雅黑" w:hAnsi="微软雅黑" w:eastAsia="微软雅黑" w:cs="微软雅黑"/>
                <w:sz w:val="18"/>
                <w:szCs w:val="18"/>
                <w:lang w:val="en-GB" w:eastAsia="zh-CN"/>
              </w:rPr>
              <w:t>仪表口：NA接口。</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FDF0742">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01B1B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354AE11">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1AC1E0B7">
            <w:pPr>
              <w:spacing w:line="400" w:lineRule="exact"/>
              <w:rPr>
                <w:rFonts w:hint="eastAsia" w:ascii="微软雅黑" w:hAnsi="微软雅黑" w:eastAsia="微软雅黑" w:cs="微软雅黑"/>
                <w:sz w:val="18"/>
                <w:szCs w:val="18"/>
                <w:highlight w:val="none"/>
                <w:lang w:val="it-IT" w:eastAsia="it-IT"/>
              </w:rPr>
            </w:pPr>
            <w:r>
              <w:rPr>
                <w:rFonts w:hint="eastAsia" w:ascii="微软雅黑" w:hAnsi="微软雅黑" w:eastAsia="微软雅黑" w:cs="微软雅黑"/>
                <w:sz w:val="18"/>
                <w:szCs w:val="18"/>
                <w:lang w:val="en-GB" w:eastAsia="zh-CN"/>
              </w:rPr>
              <w:t>机械搅拌：带挡板，桨叶搅拌器，要求：5rpm～ 100rpm，采用变频控制，转速控制精度：±2rpm；转速显示分辨率：1rpm。电机减速机采用国茂或佳木斯</w:t>
            </w:r>
            <w:r>
              <w:rPr>
                <w:rFonts w:hint="eastAsia" w:ascii="微软雅黑" w:hAnsi="微软雅黑" w:eastAsia="微软雅黑" w:cs="微软雅黑"/>
                <w:sz w:val="18"/>
                <w:szCs w:val="18"/>
                <w:lang w:val="en-US" w:eastAsia="zh-CN"/>
              </w:rPr>
              <w:t>或国产优质</w:t>
            </w:r>
            <w:r>
              <w:rPr>
                <w:rFonts w:hint="eastAsia" w:ascii="微软雅黑" w:hAnsi="微软雅黑" w:eastAsia="微软雅黑" w:cs="微软雅黑"/>
                <w:sz w:val="18"/>
                <w:szCs w:val="18"/>
                <w:lang w:val="en-GB" w:eastAsia="zh-CN"/>
              </w:rPr>
              <w:t>品牌。</w:t>
            </w:r>
            <w:r>
              <w:rPr>
                <w:rFonts w:hint="eastAsia" w:ascii="微软雅黑" w:hAnsi="微软雅黑" w:eastAsia="微软雅黑" w:cs="微软雅黑"/>
                <w:sz w:val="18"/>
                <w:szCs w:val="18"/>
                <w:lang w:val="en-US" w:eastAsia="zh-CN"/>
              </w:rPr>
              <w:t>电机架有304不锈钢孔板防护网。</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419698">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0109F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633367">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30A9C8CE">
            <w:pPr>
              <w:spacing w:line="400" w:lineRule="exact"/>
              <w:rPr>
                <w:rFonts w:hint="eastAsia" w:ascii="微软雅黑" w:hAnsi="微软雅黑" w:eastAsia="微软雅黑" w:cs="微软雅黑"/>
                <w:sz w:val="18"/>
                <w:szCs w:val="18"/>
                <w:highlight w:val="none"/>
                <w:lang w:val="it-IT" w:eastAsia="it-IT"/>
              </w:rPr>
            </w:pPr>
            <w:r>
              <w:rPr>
                <w:rFonts w:hint="eastAsia" w:ascii="微软雅黑" w:hAnsi="微软雅黑" w:eastAsia="微软雅黑" w:cs="微软雅黑"/>
                <w:sz w:val="18"/>
                <w:szCs w:val="18"/>
                <w:lang w:val="en-US" w:eastAsia="zh-CN"/>
              </w:rPr>
              <w:t>pH检测系统：梅特勒在线pH检测系统，电极及电缆为梅特勒，其他为国产优质。</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FADDF5E">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609F8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F96C5B">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2F9D26B4">
            <w:pPr>
              <w:spacing w:line="400" w:lineRule="exact"/>
              <w:rPr>
                <w:rFonts w:hint="eastAsia" w:ascii="微软雅黑" w:hAnsi="微软雅黑" w:eastAsia="微软雅黑" w:cs="微软雅黑"/>
                <w:sz w:val="18"/>
                <w:szCs w:val="18"/>
                <w:highlight w:val="none"/>
                <w:lang w:val="it-IT" w:eastAsia="it-IT"/>
              </w:rPr>
            </w:pPr>
            <w:r>
              <w:rPr>
                <w:rFonts w:hint="eastAsia" w:ascii="微软雅黑" w:hAnsi="微软雅黑" w:eastAsia="微软雅黑" w:cs="微软雅黑"/>
                <w:sz w:val="18"/>
                <w:szCs w:val="18"/>
                <w:lang w:val="en-GB" w:eastAsia="zh-CN"/>
              </w:rPr>
              <w:t>夹套与保温：配套疏水阀组，进蒸汽控温调节阀组；进冷却水</w:t>
            </w:r>
            <w:r>
              <w:rPr>
                <w:rFonts w:hint="eastAsia" w:ascii="微软雅黑" w:hAnsi="微软雅黑" w:eastAsia="微软雅黑" w:cs="微软雅黑"/>
                <w:sz w:val="18"/>
                <w:szCs w:val="18"/>
                <w:lang w:val="en-US" w:eastAsia="zh-CN"/>
              </w:rPr>
              <w:t>气动</w:t>
            </w:r>
            <w:r>
              <w:rPr>
                <w:rFonts w:hint="eastAsia" w:ascii="微软雅黑" w:hAnsi="微软雅黑" w:eastAsia="微软雅黑" w:cs="微软雅黑"/>
                <w:sz w:val="18"/>
                <w:szCs w:val="18"/>
                <w:lang w:val="en-GB" w:eastAsia="zh-CN"/>
              </w:rPr>
              <w:t>控温阀组。</w:t>
            </w:r>
            <w:r>
              <w:rPr>
                <w:rFonts w:hint="eastAsia" w:ascii="微软雅黑" w:hAnsi="微软雅黑" w:eastAsia="微软雅黑" w:cs="微软雅黑"/>
                <w:sz w:val="18"/>
                <w:szCs w:val="18"/>
                <w:lang w:val="en-US" w:eastAsia="zh-CN"/>
              </w:rPr>
              <w:t>控制罐内温度≤80℃。</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1EED5F6">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2ED670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5296FD">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7B65C12F">
            <w:pPr>
              <w:spacing w:line="400" w:lineRule="exact"/>
              <w:rPr>
                <w:rFonts w:hint="eastAsia" w:ascii="微软雅黑" w:hAnsi="微软雅黑" w:eastAsia="微软雅黑" w:cs="微软雅黑"/>
                <w:sz w:val="18"/>
                <w:szCs w:val="18"/>
                <w:highlight w:val="none"/>
                <w:lang w:val="it-IT" w:eastAsia="it-IT"/>
              </w:rPr>
            </w:pPr>
            <w:r>
              <w:rPr>
                <w:rFonts w:hint="eastAsia" w:ascii="微软雅黑" w:hAnsi="微软雅黑" w:eastAsia="微软雅黑" w:cs="微软雅黑"/>
                <w:sz w:val="18"/>
                <w:szCs w:val="18"/>
                <w:lang w:val="en-GB" w:eastAsia="zh-CN"/>
              </w:rPr>
              <w:t>计量系统：配置</w:t>
            </w:r>
            <w:r>
              <w:rPr>
                <w:rFonts w:hint="eastAsia" w:ascii="微软雅黑" w:hAnsi="微软雅黑" w:eastAsia="微软雅黑" w:cs="微软雅黑"/>
                <w:sz w:val="18"/>
                <w:szCs w:val="18"/>
                <w:lang w:val="en-US" w:eastAsia="zh-CN"/>
              </w:rPr>
              <w:t>单法兰</w:t>
            </w:r>
            <w:r>
              <w:rPr>
                <w:rFonts w:hint="eastAsia" w:ascii="微软雅黑" w:hAnsi="微软雅黑" w:eastAsia="微软雅黑" w:cs="微软雅黑"/>
                <w:sz w:val="18"/>
                <w:szCs w:val="18"/>
                <w:lang w:val="en-GB" w:eastAsia="zh-CN"/>
              </w:rPr>
              <w:t>液位计（</w:t>
            </w:r>
            <w:r>
              <w:rPr>
                <w:rFonts w:hint="eastAsia" w:ascii="微软雅黑" w:hAnsi="微软雅黑" w:eastAsia="微软雅黑" w:cs="微软雅黑"/>
                <w:sz w:val="18"/>
                <w:szCs w:val="18"/>
                <w:lang w:val="en-US" w:eastAsia="zh-CN"/>
              </w:rPr>
              <w:t>NA法兰</w:t>
            </w:r>
            <w:r>
              <w:rPr>
                <w:rFonts w:hint="eastAsia" w:ascii="微软雅黑" w:hAnsi="微软雅黑" w:eastAsia="微软雅黑" w:cs="微软雅黑"/>
                <w:sz w:val="18"/>
                <w:szCs w:val="18"/>
                <w:lang w:val="en-GB" w:eastAsia="zh-CN"/>
              </w:rPr>
              <w:t>），液位计采用</w:t>
            </w:r>
            <w:r>
              <w:rPr>
                <w:rFonts w:hint="eastAsia" w:ascii="微软雅黑" w:hAnsi="微软雅黑" w:eastAsia="微软雅黑" w:cs="微软雅黑"/>
                <w:sz w:val="18"/>
                <w:szCs w:val="18"/>
                <w:lang w:val="en-US" w:eastAsia="zh-CN"/>
              </w:rPr>
              <w:t>国产优质品牌</w:t>
            </w:r>
            <w:r>
              <w:rPr>
                <w:rFonts w:hint="eastAsia" w:ascii="微软雅黑" w:hAnsi="微软雅黑" w:eastAsia="微软雅黑" w:cs="微软雅黑"/>
                <w:sz w:val="18"/>
                <w:szCs w:val="18"/>
                <w:lang w:val="en-GB" w:eastAsia="zh-CN"/>
              </w:rPr>
              <w:t>。</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986F74D">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6F517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D8B148">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0C1E7EAD">
            <w:pPr>
              <w:spacing w:line="400" w:lineRule="exact"/>
              <w:rPr>
                <w:rFonts w:hint="eastAsia" w:ascii="微软雅黑" w:hAnsi="微软雅黑" w:eastAsia="微软雅黑" w:cs="微软雅黑"/>
                <w:sz w:val="18"/>
                <w:szCs w:val="18"/>
                <w:highlight w:val="none"/>
                <w:lang w:val="it-IT" w:eastAsia="it-IT"/>
              </w:rPr>
            </w:pPr>
            <w:r>
              <w:rPr>
                <w:rFonts w:hint="eastAsia" w:ascii="微软雅黑" w:hAnsi="微软雅黑" w:eastAsia="微软雅黑" w:cs="微软雅黑"/>
                <w:sz w:val="18"/>
                <w:szCs w:val="18"/>
                <w:lang w:val="en-US" w:eastAsia="zh-CN"/>
              </w:rPr>
              <w:t>温度检测</w:t>
            </w:r>
            <w:r>
              <w:rPr>
                <w:rFonts w:hint="eastAsia" w:ascii="微软雅黑" w:hAnsi="微软雅黑" w:eastAsia="微软雅黑" w:cs="微软雅黑"/>
                <w:sz w:val="18"/>
                <w:szCs w:val="18"/>
                <w:lang w:val="en-GB" w:eastAsia="zh-CN"/>
              </w:rPr>
              <w:t>：国产优质温度变送器，</w:t>
            </w:r>
            <w:r>
              <w:rPr>
                <w:rFonts w:hint="eastAsia" w:ascii="微软雅黑" w:hAnsi="微软雅黑" w:eastAsia="微软雅黑" w:cs="微软雅黑"/>
                <w:sz w:val="18"/>
                <w:szCs w:val="18"/>
                <w:lang w:val="en-US" w:eastAsia="zh-CN"/>
              </w:rPr>
              <w:t>范围0-150℃</w:t>
            </w:r>
            <w:r>
              <w:rPr>
                <w:rFonts w:hint="eastAsia" w:ascii="微软雅黑" w:hAnsi="微软雅黑" w:eastAsia="微软雅黑" w:cs="微软雅黑"/>
                <w:sz w:val="18"/>
                <w:szCs w:val="18"/>
                <w:lang w:val="en-GB" w:eastAsia="zh-CN"/>
              </w:rPr>
              <w:t>。</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1F3419B">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245F3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A6382C">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25EC3FE7">
            <w:pPr>
              <w:spacing w:line="400" w:lineRule="exact"/>
              <w:rPr>
                <w:rFonts w:hint="eastAsia" w:ascii="微软雅黑" w:hAnsi="微软雅黑" w:eastAsia="微软雅黑" w:cs="微软雅黑"/>
                <w:sz w:val="18"/>
                <w:szCs w:val="18"/>
                <w:highlight w:val="none"/>
                <w:lang w:val="it-IT" w:eastAsia="it-IT"/>
              </w:rPr>
            </w:pPr>
            <w:r>
              <w:rPr>
                <w:rFonts w:hint="eastAsia" w:ascii="微软雅黑" w:hAnsi="微软雅黑" w:eastAsia="微软雅黑" w:cs="微软雅黑"/>
                <w:sz w:val="18"/>
                <w:szCs w:val="18"/>
                <w:lang w:val="en-US" w:eastAsia="zh-CN"/>
              </w:rPr>
              <w:t>呼吸器：快接式呼吸器，配套5寸0.22μm空气滤芯，滤芯材质PTFE，呼吸器材质304不锈钢。</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7F0D751">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011A62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7EE4496">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47D938FE">
            <w:pPr>
              <w:spacing w:line="400" w:lineRule="exact"/>
              <w:rPr>
                <w:rFonts w:hint="eastAsia" w:ascii="微软雅黑" w:hAnsi="微软雅黑" w:eastAsia="微软雅黑" w:cs="微软雅黑"/>
                <w:sz w:val="18"/>
                <w:szCs w:val="18"/>
                <w:highlight w:val="none"/>
                <w:lang w:val="it-IT" w:eastAsia="it-IT"/>
              </w:rPr>
            </w:pPr>
            <w:r>
              <w:rPr>
                <w:rFonts w:hint="eastAsia" w:ascii="微软雅黑" w:hAnsi="微软雅黑" w:eastAsia="微软雅黑" w:cs="微软雅黑"/>
                <w:sz w:val="18"/>
                <w:szCs w:val="18"/>
                <w:lang w:val="en-US" w:eastAsia="zh-CN"/>
              </w:rPr>
              <w:t>出料系统：隔膜泵及相关阀组，控制连接到总控系统。</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89F1C9C">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08FC86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01DE5E8">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01B4AA34">
            <w:pPr>
              <w:spacing w:line="400" w:lineRule="exact"/>
              <w:rPr>
                <w:rFonts w:hint="eastAsia" w:ascii="微软雅黑" w:hAnsi="微软雅黑" w:eastAsia="微软雅黑" w:cs="微软雅黑"/>
                <w:sz w:val="18"/>
                <w:szCs w:val="18"/>
                <w:highlight w:val="none"/>
                <w:lang w:val="it-IT" w:eastAsia="it-IT"/>
              </w:rPr>
            </w:pPr>
            <w:r>
              <w:rPr>
                <w:rFonts w:hint="eastAsia" w:ascii="微软雅黑" w:hAnsi="微软雅黑" w:eastAsia="微软雅黑" w:cs="微软雅黑"/>
                <w:sz w:val="18"/>
                <w:szCs w:val="18"/>
                <w:lang w:val="en-GB" w:eastAsia="zh-CN"/>
              </w:rPr>
              <w:t>CIP：确保罐体及内件清洗干净，喷淋球个数由供应商深化设计确定实际的个数（不少于2个），在线清洗口，均为卫生快装接头，材质</w:t>
            </w:r>
            <w:r>
              <w:rPr>
                <w:rFonts w:hint="eastAsia" w:ascii="微软雅黑" w:hAnsi="微软雅黑" w:eastAsia="微软雅黑" w:cs="微软雅黑"/>
                <w:sz w:val="18"/>
                <w:szCs w:val="18"/>
                <w:lang w:val="en-US" w:eastAsia="zh-CN"/>
              </w:rPr>
              <w:t>304</w:t>
            </w:r>
            <w:r>
              <w:rPr>
                <w:rFonts w:hint="eastAsia" w:ascii="微软雅黑" w:hAnsi="微软雅黑" w:eastAsia="微软雅黑" w:cs="微软雅黑"/>
                <w:sz w:val="18"/>
                <w:szCs w:val="18"/>
                <w:lang w:val="en-GB" w:eastAsia="zh-CN"/>
              </w:rPr>
              <w:t>不锈钢。</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80FC793">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0853BF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78DB62E">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5F96B0D3">
            <w:pPr>
              <w:spacing w:line="400" w:lineRule="exact"/>
              <w:rPr>
                <w:rFonts w:hint="eastAsia" w:ascii="微软雅黑" w:hAnsi="微软雅黑" w:eastAsia="微软雅黑" w:cs="微软雅黑"/>
                <w:sz w:val="18"/>
                <w:szCs w:val="18"/>
                <w:highlight w:val="none"/>
                <w:lang w:val="it-IT" w:eastAsia="it-IT"/>
              </w:rPr>
            </w:pPr>
            <w:r>
              <w:rPr>
                <w:rFonts w:hint="eastAsia" w:ascii="微软雅黑" w:hAnsi="微软雅黑" w:eastAsia="微软雅黑" w:cs="微软雅黑"/>
                <w:sz w:val="18"/>
                <w:szCs w:val="18"/>
                <w:lang w:val="en-GB" w:eastAsia="zh-CN"/>
              </w:rPr>
              <w:t>CIP清洗球：360°旋转，材质</w:t>
            </w:r>
            <w:r>
              <w:rPr>
                <w:rFonts w:hint="eastAsia" w:ascii="微软雅黑" w:hAnsi="微软雅黑" w:eastAsia="微软雅黑" w:cs="微软雅黑"/>
                <w:sz w:val="18"/>
                <w:szCs w:val="18"/>
                <w:lang w:val="en-US" w:eastAsia="zh-CN"/>
              </w:rPr>
              <w:t>:304不锈钢</w:t>
            </w:r>
            <w:r>
              <w:rPr>
                <w:rFonts w:hint="eastAsia" w:ascii="微软雅黑" w:hAnsi="微软雅黑" w:eastAsia="微软雅黑" w:cs="微软雅黑"/>
                <w:sz w:val="18"/>
                <w:szCs w:val="18"/>
                <w:lang w:val="en-GB" w:eastAsia="zh-CN"/>
              </w:rPr>
              <w:t>，末端压力不低于0.2MPa。</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8E6A4D1">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1620EB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9CDFB3">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594FE71E">
            <w:pPr>
              <w:spacing w:line="400" w:lineRule="exact"/>
              <w:rPr>
                <w:rFonts w:hint="eastAsia" w:ascii="微软雅黑" w:hAnsi="微软雅黑" w:eastAsia="微软雅黑" w:cs="微软雅黑"/>
                <w:sz w:val="18"/>
                <w:szCs w:val="18"/>
                <w:highlight w:val="none"/>
                <w:lang w:val="it-IT" w:eastAsia="it-IT"/>
              </w:rPr>
            </w:pPr>
            <w:r>
              <w:rPr>
                <w:rFonts w:hint="eastAsia" w:ascii="微软雅黑" w:hAnsi="微软雅黑" w:eastAsia="微软雅黑" w:cs="微软雅黑"/>
                <w:sz w:val="18"/>
                <w:szCs w:val="18"/>
                <w:lang w:val="en-US" w:eastAsia="zh-CN"/>
              </w:rPr>
              <w:t>设备安装在国家生物制造产业创新中心有限公司一层洁净区内，洁净区暂未吊顶，包含设备的吊装就位，管道对接安装等施工内容。</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08DEC91">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4A6C7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418B354">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36AC10BB">
            <w:pPr>
              <w:spacing w:line="400" w:lineRule="exact"/>
              <w:rPr>
                <w:rFonts w:hint="eastAsia" w:ascii="微软雅黑" w:hAnsi="微软雅黑" w:eastAsia="微软雅黑" w:cs="微软雅黑"/>
                <w:sz w:val="18"/>
                <w:szCs w:val="18"/>
                <w:highlight w:val="none"/>
                <w:lang w:val="it-IT" w:eastAsia="it-IT"/>
              </w:rPr>
            </w:pPr>
            <w:r>
              <w:rPr>
                <w:rFonts w:hint="eastAsia" w:ascii="微软雅黑" w:hAnsi="微软雅黑" w:eastAsia="微软雅黑" w:cs="微软雅黑"/>
                <w:sz w:val="18"/>
                <w:szCs w:val="18"/>
                <w:lang w:val="en-US" w:eastAsia="zh-CN"/>
              </w:rPr>
              <w:t>所有对接公用工程管道及物料管道驳接点在两个罐体所在房间区域，房间面积约12000*6000mm，所有配件、管道及配套阀门需供应商负责提供及连接。</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2AECBCD">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422219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6DBDD53">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1F61AF1E">
            <w:pPr>
              <w:spacing w:line="400" w:lineRule="exact"/>
              <w:rPr>
                <w:rFonts w:hint="eastAsia" w:ascii="微软雅黑" w:hAnsi="微软雅黑" w:eastAsia="微软雅黑" w:cs="微软雅黑"/>
                <w:sz w:val="18"/>
                <w:szCs w:val="18"/>
                <w:highlight w:val="none"/>
                <w:lang w:val="it-IT" w:eastAsia="it-IT"/>
              </w:rPr>
            </w:pPr>
            <w:r>
              <w:rPr>
                <w:rFonts w:hint="eastAsia" w:ascii="微软雅黑" w:hAnsi="微软雅黑" w:eastAsia="微软雅黑" w:cs="微软雅黑"/>
                <w:sz w:val="18"/>
                <w:szCs w:val="18"/>
                <w:lang w:val="en-US" w:eastAsia="zh-CN"/>
              </w:rPr>
              <w:t>两个罐体配套阀门仪表线缆及气管施工均由供应商接到自配电器柜（供应商）或控制总柜（已采购）。</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DEB8A55">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775B15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3D0BB74">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395F718A">
            <w:pPr>
              <w:spacing w:line="400" w:lineRule="exact"/>
              <w:rPr>
                <w:rFonts w:hint="eastAsia" w:ascii="微软雅黑" w:hAnsi="微软雅黑" w:eastAsia="微软雅黑" w:cs="微软雅黑"/>
                <w:sz w:val="18"/>
                <w:szCs w:val="18"/>
                <w:highlight w:val="none"/>
                <w:lang w:val="it-IT" w:eastAsia="it-IT"/>
              </w:rPr>
            </w:pPr>
            <w:r>
              <w:rPr>
                <w:rFonts w:hint="eastAsia" w:ascii="微软雅黑" w:hAnsi="微软雅黑" w:eastAsia="微软雅黑" w:cs="微软雅黑"/>
                <w:sz w:val="18"/>
                <w:szCs w:val="18"/>
                <w:lang w:val="en-US" w:eastAsia="zh-CN"/>
              </w:rPr>
              <w:t>桥架、线管及软接管等材质均为304不锈钢，安装符合洁净区施工要求。</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ED25E5C">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286B0C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EBCA62E">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1CC00B74">
            <w:pPr>
              <w:spacing w:line="400" w:lineRule="exact"/>
              <w:rPr>
                <w:rFonts w:hint="eastAsia" w:ascii="微软雅黑" w:hAnsi="微软雅黑" w:eastAsia="微软雅黑" w:cs="微软雅黑"/>
                <w:sz w:val="18"/>
                <w:szCs w:val="18"/>
                <w:highlight w:val="none"/>
                <w:lang w:val="it-IT" w:eastAsia="it-IT"/>
              </w:rPr>
            </w:pPr>
            <w:r>
              <w:rPr>
                <w:rFonts w:hint="eastAsia" w:ascii="微软雅黑" w:hAnsi="微软雅黑" w:eastAsia="微软雅黑" w:cs="微软雅黑"/>
                <w:sz w:val="18"/>
                <w:szCs w:val="18"/>
                <w:lang w:val="en-US" w:eastAsia="zh-CN"/>
              </w:rPr>
              <w:t>安装过程中地面及墙面的破坏及损坏均由乙方负责修复；</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261760">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7AB515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5BF28F">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2CD2A370">
            <w:pPr>
              <w:spacing w:line="400" w:lineRule="exact"/>
              <w:rPr>
                <w:rFonts w:hint="eastAsia" w:ascii="微软雅黑" w:hAnsi="微软雅黑" w:eastAsia="微软雅黑" w:cs="微软雅黑"/>
                <w:sz w:val="18"/>
                <w:szCs w:val="18"/>
                <w:highlight w:val="none"/>
                <w:lang w:val="it-IT" w:eastAsia="it-IT"/>
              </w:rPr>
            </w:pPr>
            <w:r>
              <w:rPr>
                <w:rFonts w:hint="eastAsia" w:ascii="微软雅黑" w:hAnsi="微软雅黑" w:eastAsia="微软雅黑" w:cs="微软雅黑"/>
                <w:sz w:val="18"/>
                <w:szCs w:val="18"/>
                <w:lang w:val="en-US" w:eastAsia="zh-CN"/>
              </w:rPr>
              <w:t>合同签订后10个工作日内出具设备布置图，管道及电气对接点位图等。</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C8E230">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12C82E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A22426B">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1E07866F">
            <w:pPr>
              <w:spacing w:line="400" w:lineRule="exact"/>
              <w:rPr>
                <w:rFonts w:hint="eastAsia" w:ascii="微软雅黑" w:hAnsi="微软雅黑" w:eastAsia="微软雅黑" w:cs="微软雅黑"/>
                <w:sz w:val="18"/>
                <w:szCs w:val="18"/>
                <w:highlight w:val="none"/>
                <w:lang w:val="it-IT" w:eastAsia="it-IT"/>
              </w:rPr>
            </w:pPr>
            <w:r>
              <w:rPr>
                <w:rFonts w:hint="eastAsia" w:ascii="微软雅黑" w:hAnsi="微软雅黑" w:eastAsia="微软雅黑" w:cs="微软雅黑"/>
                <w:sz w:val="18"/>
                <w:szCs w:val="18"/>
                <w:lang w:val="en-US" w:eastAsia="zh-CN"/>
              </w:rPr>
              <w:t>供应商需按照现场施工安装管理要求进行施工作业。</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A62FDE0">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2844C9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83CAA5F">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63271E6B">
            <w:pPr>
              <w:spacing w:line="400" w:lineRule="exact"/>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控制系统需要并入该房间的总控柜，供应商提供组态画面、控制逻辑和I/O点位统计表，由控制系统总包（其他供应商）方负责写入和连接。</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EF0EF8C">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459EDE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E49DEAD">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6A206404">
            <w:pPr>
              <w:spacing w:line="400" w:lineRule="exact"/>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两套设备除PLC控制模块，其他电器元件需要供应商提供并组装到单独的控制柜中，该控制柜和总控柜相邻。</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BCD7C1">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16117A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7799A26">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7E2DE10A">
            <w:pPr>
              <w:spacing w:line="400" w:lineRule="exact"/>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控制柜材质为碳钢喷塑，安装散热排风扇及过滤网。</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2B49DF">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7929A0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9637" w:type="dxa"/>
            <w:gridSpan w:val="5"/>
            <w:tcBorders>
              <w:top w:val="single" w:color="auto" w:sz="4" w:space="0"/>
              <w:left w:val="nil"/>
              <w:bottom w:val="single" w:color="auto" w:sz="4" w:space="0"/>
              <w:right w:val="nil"/>
              <w:tl2br w:val="nil"/>
              <w:tr2bl w:val="nil"/>
            </w:tcBorders>
            <w:noWrap w:val="0"/>
            <w:vAlign w:val="center"/>
          </w:tcPr>
          <w:p w14:paraId="57D2A11B">
            <w:pPr>
              <w:numPr>
                <w:ilvl w:val="1"/>
                <w:numId w:val="4"/>
              </w:numPr>
              <w:spacing w:line="360" w:lineRule="exact"/>
              <w:ind w:left="567" w:leftChars="0" w:hanging="567" w:firstLineChars="0"/>
              <w:outlineLvl w:val="0"/>
              <w:rPr>
                <w:rFonts w:hint="eastAsia" w:ascii="微软雅黑" w:hAnsi="微软雅黑" w:eastAsia="微软雅黑" w:cs="微软雅黑"/>
                <w:b/>
                <w:color w:val="auto"/>
                <w:sz w:val="21"/>
                <w:szCs w:val="21"/>
                <w:highlight w:val="none"/>
              </w:rPr>
            </w:pPr>
            <w:bookmarkStart w:id="21" w:name="_Toc26642"/>
            <w:r>
              <w:rPr>
                <w:rFonts w:hint="eastAsia" w:ascii="微软雅黑" w:hAnsi="微软雅黑" w:eastAsia="微软雅黑" w:cs="微软雅黑"/>
                <w:b/>
                <w:color w:val="auto"/>
                <w:sz w:val="21"/>
                <w:szCs w:val="21"/>
                <w:highlight w:val="none"/>
              </w:rPr>
              <w:t>大型储罐</w:t>
            </w:r>
            <w:bookmarkEnd w:id="21"/>
          </w:p>
        </w:tc>
      </w:tr>
      <w:tr w14:paraId="46E996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1D8FFB">
            <w:pPr>
              <w:numPr>
                <w:ilvl w:val="0"/>
                <w:numId w:val="0"/>
              </w:numPr>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b/>
                <w:color w:val="auto"/>
                <w:sz w:val="18"/>
                <w:szCs w:val="18"/>
                <w:highlight w:val="none"/>
              </w:rPr>
              <w:t>URS编号</w:t>
            </w: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1958D5B4">
            <w:pPr>
              <w:spacing w:beforeLines="0" w:after="0" w:afterLines="0" w:line="40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b/>
                <w:color w:val="auto"/>
                <w:sz w:val="18"/>
                <w:szCs w:val="18"/>
                <w:highlight w:val="none"/>
              </w:rPr>
              <w:t>需求描述</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F5FDC6">
            <w:pPr>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b/>
                <w:color w:val="auto"/>
                <w:sz w:val="18"/>
                <w:szCs w:val="18"/>
                <w:highlight w:val="none"/>
              </w:rPr>
              <w:t>期望/必需</w:t>
            </w:r>
          </w:p>
        </w:tc>
      </w:tr>
      <w:tr w14:paraId="0909D2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1126B48">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25F0AFDC">
            <w:pPr>
              <w:spacing w:line="400" w:lineRule="exact"/>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用途：</w:t>
            </w:r>
            <w:r>
              <w:rPr>
                <w:rFonts w:hint="eastAsia" w:ascii="微软雅黑" w:hAnsi="微软雅黑" w:eastAsia="微软雅黑" w:cs="微软雅黑"/>
                <w:sz w:val="18"/>
                <w:szCs w:val="18"/>
              </w:rPr>
              <w:t>500</w:t>
            </w:r>
            <w:r>
              <w:rPr>
                <w:rFonts w:hint="eastAsia" w:ascii="微软雅黑" w:hAnsi="微软雅黑" w:eastAsia="微软雅黑" w:cs="微软雅黑"/>
                <w:sz w:val="18"/>
                <w:szCs w:val="18"/>
                <w:lang w:val="en-US" w:eastAsia="zh-CN"/>
              </w:rPr>
              <w:t>0</w:t>
            </w:r>
            <w:r>
              <w:rPr>
                <w:rFonts w:hint="eastAsia" w:ascii="微软雅黑" w:hAnsi="微软雅黑" w:eastAsia="微软雅黑" w:cs="微软雅黑"/>
                <w:sz w:val="18"/>
                <w:szCs w:val="18"/>
              </w:rPr>
              <w:t>L</w:t>
            </w:r>
            <w:r>
              <w:rPr>
                <w:rFonts w:hint="eastAsia" w:ascii="微软雅黑" w:hAnsi="微软雅黑" w:eastAsia="微软雅黑" w:cs="微软雅黑"/>
                <w:sz w:val="18"/>
                <w:szCs w:val="18"/>
                <w:lang w:val="en-US" w:eastAsia="zh-CN"/>
              </w:rPr>
              <w:t>清液罐</w:t>
            </w:r>
          </w:p>
        </w:tc>
        <w:tc>
          <w:tcPr>
            <w:tcW w:w="1762" w:type="dxa"/>
            <w:tcBorders>
              <w:top w:val="single" w:color="auto" w:sz="4" w:space="0"/>
              <w:left w:val="single" w:color="auto" w:sz="4" w:space="0"/>
              <w:bottom w:val="single" w:color="auto" w:sz="4" w:space="0"/>
              <w:right w:val="single" w:color="auto" w:sz="4" w:space="0"/>
              <w:tl2br w:val="nil"/>
              <w:tr2bl w:val="nil"/>
            </w:tcBorders>
            <w:shd w:val="clear" w:color="auto" w:fill="auto"/>
            <w:noWrap w:val="0"/>
            <w:vAlign w:val="center"/>
          </w:tcPr>
          <w:p w14:paraId="4F8F4925">
            <w:pPr>
              <w:adjustRightInd/>
              <w:snapToGrid/>
              <w:spacing w:beforeLines="0" w:after="0" w:afterLines="0" w:line="360" w:lineRule="exact"/>
              <w:jc w:val="center"/>
              <w:rPr>
                <w:rFonts w:hint="eastAsia" w:ascii="微软雅黑" w:hAnsi="微软雅黑" w:eastAsia="微软雅黑" w:cs="微软雅黑"/>
                <w:color w:val="auto"/>
                <w:kern w:val="2"/>
                <w:sz w:val="18"/>
                <w:szCs w:val="18"/>
                <w:highlight w:val="none"/>
                <w:lang w:val="en-US" w:eastAsia="zh-CN" w:bidi="ar-SA"/>
              </w:rPr>
            </w:pPr>
            <w:r>
              <w:rPr>
                <w:rFonts w:hint="eastAsia" w:ascii="微软雅黑" w:hAnsi="微软雅黑" w:eastAsia="微软雅黑" w:cs="微软雅黑"/>
                <w:color w:val="auto"/>
                <w:sz w:val="18"/>
                <w:szCs w:val="18"/>
                <w:highlight w:val="none"/>
              </w:rPr>
              <w:t>必需</w:t>
            </w:r>
          </w:p>
        </w:tc>
      </w:tr>
      <w:tr w14:paraId="3D0B1C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8E858BB">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569C5254">
            <w:pPr>
              <w:spacing w:line="400" w:lineRule="exact"/>
              <w:rPr>
                <w:rFonts w:hint="eastAsia" w:ascii="微软雅黑" w:hAnsi="微软雅黑" w:eastAsia="微软雅黑" w:cs="微软雅黑"/>
                <w:sz w:val="18"/>
                <w:szCs w:val="18"/>
                <w:highlight w:val="none"/>
              </w:rPr>
            </w:pPr>
            <w:r>
              <w:rPr>
                <w:rFonts w:hint="eastAsia" w:ascii="微软雅黑" w:hAnsi="微软雅黑" w:eastAsia="微软雅黑" w:cs="微软雅黑"/>
                <w:sz w:val="18"/>
                <w:szCs w:val="18"/>
                <w:lang w:val="en-US" w:eastAsia="zh-CN"/>
              </w:rPr>
              <w:t>工作容积:全体积5000L，工作体积85%。</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8A93BCB">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6907D5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8A478ED">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4BC71B5B">
            <w:pPr>
              <w:spacing w:line="400" w:lineRule="exact"/>
              <w:rPr>
                <w:rFonts w:hint="eastAsia" w:ascii="微软雅黑" w:hAnsi="微软雅黑" w:eastAsia="微软雅黑" w:cs="微软雅黑"/>
                <w:sz w:val="18"/>
                <w:szCs w:val="18"/>
                <w:highlight w:val="none"/>
              </w:rPr>
            </w:pPr>
            <w:r>
              <w:rPr>
                <w:rFonts w:hint="eastAsia" w:ascii="微软雅黑" w:hAnsi="微软雅黑" w:eastAsia="微软雅黑" w:cs="微软雅黑"/>
                <w:sz w:val="18"/>
                <w:szCs w:val="18"/>
                <w:lang w:val="en-US" w:eastAsia="zh-CN"/>
              </w:rPr>
              <w:t>尺寸：总体高度≤3400mm。</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A46EBF8">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6CF5FC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E26C3AD">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5EA97FE3">
            <w:pPr>
              <w:spacing w:line="400" w:lineRule="exact"/>
              <w:rPr>
                <w:rFonts w:hint="eastAsia" w:ascii="微软雅黑" w:hAnsi="微软雅黑" w:eastAsia="微软雅黑" w:cs="微软雅黑"/>
                <w:sz w:val="18"/>
                <w:szCs w:val="18"/>
                <w:highlight w:val="none"/>
              </w:rPr>
            </w:pPr>
            <w:r>
              <w:rPr>
                <w:rFonts w:hint="eastAsia" w:ascii="微软雅黑" w:hAnsi="微软雅黑" w:eastAsia="微软雅黑" w:cs="微软雅黑"/>
                <w:sz w:val="18"/>
                <w:szCs w:val="18"/>
                <w:lang w:val="en-US" w:eastAsia="zh-CN"/>
              </w:rPr>
              <w:t xml:space="preserve">工作压力及温度：常压，＜100℃ </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F7A2FB">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648E0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38B235F">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0A4ADF03">
            <w:pPr>
              <w:spacing w:line="400" w:lineRule="exact"/>
              <w:rPr>
                <w:rFonts w:hint="eastAsia" w:ascii="微软雅黑" w:hAnsi="微软雅黑" w:eastAsia="微软雅黑" w:cs="微软雅黑"/>
                <w:sz w:val="18"/>
                <w:szCs w:val="18"/>
                <w:highlight w:val="none"/>
              </w:rPr>
            </w:pPr>
            <w:r>
              <w:rPr>
                <w:rFonts w:hint="eastAsia" w:ascii="微软雅黑" w:hAnsi="微软雅黑" w:eastAsia="微软雅黑" w:cs="微软雅黑"/>
                <w:sz w:val="18"/>
                <w:szCs w:val="18"/>
                <w:lang w:val="en-US" w:eastAsia="zh-CN"/>
              </w:rPr>
              <w:t>工作介质：含0.1%氯化钠物料</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D8E8BC">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60C8C9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8ED55CC">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69468446">
            <w:pPr>
              <w:spacing w:line="400" w:lineRule="exact"/>
              <w:rPr>
                <w:rFonts w:hint="eastAsia" w:ascii="微软雅黑" w:hAnsi="微软雅黑" w:eastAsia="微软雅黑" w:cs="微软雅黑"/>
                <w:sz w:val="18"/>
                <w:szCs w:val="18"/>
                <w:lang w:val="en-GB" w:eastAsia="zh-CN"/>
              </w:rPr>
            </w:pPr>
            <w:r>
              <w:rPr>
                <w:rFonts w:hint="eastAsia" w:ascii="微软雅黑" w:hAnsi="微软雅黑" w:eastAsia="微软雅黑" w:cs="微软雅黑"/>
                <w:sz w:val="18"/>
                <w:szCs w:val="18"/>
                <w:lang w:val="en-US" w:eastAsia="zh-CN"/>
              </w:rPr>
              <w:t>材质及抛光度:</w:t>
            </w:r>
          </w:p>
          <w:p w14:paraId="79FC6ADB">
            <w:pPr>
              <w:spacing w:line="400" w:lineRule="exact"/>
              <w:rPr>
                <w:rFonts w:hint="eastAsia" w:ascii="微软雅黑" w:hAnsi="微软雅黑" w:eastAsia="微软雅黑" w:cs="微软雅黑"/>
                <w:sz w:val="18"/>
                <w:szCs w:val="18"/>
                <w:highlight w:val="none"/>
                <w:lang w:val="it-IT" w:eastAsia="it-IT"/>
              </w:rPr>
            </w:pPr>
            <w:r>
              <w:rPr>
                <w:rFonts w:hint="eastAsia" w:ascii="微软雅黑" w:hAnsi="微软雅黑" w:eastAsia="微软雅黑" w:cs="微软雅黑"/>
                <w:sz w:val="18"/>
                <w:szCs w:val="18"/>
                <w:lang w:val="en-GB" w:eastAsia="zh-CN"/>
              </w:rPr>
              <w:t>罐体内胆材料：</w:t>
            </w:r>
            <w:r>
              <w:rPr>
                <w:rFonts w:hint="eastAsia" w:ascii="微软雅黑" w:hAnsi="微软雅黑" w:eastAsia="微软雅黑" w:cs="微软雅黑"/>
                <w:sz w:val="18"/>
                <w:szCs w:val="18"/>
                <w:lang w:val="en-US" w:eastAsia="zh-CN"/>
              </w:rPr>
              <w:t>316L不锈钢，厚度≥5mm，内表面抛光度Ra≤0.6µm，外表面抛光度Ra≤0.8μm</w:t>
            </w:r>
            <w:r>
              <w:rPr>
                <w:rFonts w:hint="eastAsia" w:ascii="微软雅黑" w:hAnsi="微软雅黑" w:eastAsia="微软雅黑" w:cs="微软雅黑"/>
                <w:sz w:val="18"/>
                <w:szCs w:val="18"/>
                <w:lang w:val="en-GB" w:eastAsia="zh-CN"/>
              </w:rPr>
              <w:t>。</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E265A1">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5715B8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AF7B6DE">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0D3FA573">
            <w:pPr>
              <w:spacing w:line="400" w:lineRule="exact"/>
              <w:rPr>
                <w:rFonts w:hint="eastAsia" w:ascii="微软雅黑" w:hAnsi="微软雅黑" w:eastAsia="微软雅黑" w:cs="微软雅黑"/>
                <w:sz w:val="18"/>
                <w:szCs w:val="18"/>
                <w:highlight w:val="none"/>
                <w:lang w:val="it-IT" w:eastAsia="it-IT"/>
              </w:rPr>
            </w:pPr>
            <w:r>
              <w:rPr>
                <w:rFonts w:hint="eastAsia" w:ascii="微软雅黑" w:hAnsi="微软雅黑" w:eastAsia="微软雅黑" w:cs="微软雅黑"/>
                <w:sz w:val="18"/>
                <w:szCs w:val="18"/>
                <w:lang w:val="en-GB" w:eastAsia="zh-CN"/>
              </w:rPr>
              <w:t>罐体接口及附件：</w:t>
            </w:r>
            <w:r>
              <w:rPr>
                <w:rFonts w:hint="eastAsia" w:ascii="微软雅黑" w:hAnsi="微软雅黑" w:eastAsia="微软雅黑" w:cs="微软雅黑"/>
                <w:sz w:val="18"/>
                <w:szCs w:val="18"/>
                <w:lang w:val="en-US" w:eastAsia="zh-CN"/>
              </w:rPr>
              <w:t>人孔、</w:t>
            </w:r>
            <w:r>
              <w:rPr>
                <w:rFonts w:hint="eastAsia" w:ascii="微软雅黑" w:hAnsi="微软雅黑" w:eastAsia="微软雅黑" w:cs="微软雅黑"/>
                <w:sz w:val="18"/>
                <w:szCs w:val="18"/>
                <w:lang w:val="en-GB" w:eastAsia="zh-CN"/>
              </w:rPr>
              <w:t>标准工艺接口</w:t>
            </w:r>
            <w:r>
              <w:rPr>
                <w:rFonts w:hint="eastAsia" w:ascii="微软雅黑" w:hAnsi="微软雅黑" w:eastAsia="微软雅黑" w:cs="微软雅黑"/>
                <w:sz w:val="18"/>
                <w:szCs w:val="18"/>
                <w:lang w:val="en-US" w:eastAsia="zh-CN"/>
              </w:rPr>
              <w:t>3个、</w:t>
            </w:r>
            <w:r>
              <w:rPr>
                <w:rFonts w:hint="eastAsia" w:ascii="微软雅黑" w:hAnsi="微软雅黑" w:eastAsia="微软雅黑" w:cs="微软雅黑"/>
                <w:sz w:val="18"/>
                <w:szCs w:val="18"/>
                <w:lang w:val="en-GB" w:eastAsia="zh-CN"/>
              </w:rPr>
              <w:t>照明灯口、pH电极口、CIP清洗口、</w:t>
            </w:r>
            <w:r>
              <w:rPr>
                <w:rFonts w:hint="eastAsia" w:ascii="微软雅黑" w:hAnsi="微软雅黑" w:eastAsia="微软雅黑" w:cs="微软雅黑"/>
                <w:sz w:val="18"/>
                <w:szCs w:val="18"/>
                <w:lang w:val="en-US" w:eastAsia="zh-CN"/>
              </w:rPr>
              <w:t>温度探头、</w:t>
            </w:r>
            <w:r>
              <w:rPr>
                <w:rFonts w:hint="eastAsia" w:ascii="微软雅黑" w:hAnsi="微软雅黑" w:eastAsia="微软雅黑" w:cs="微软雅黑"/>
                <w:sz w:val="18"/>
                <w:szCs w:val="18"/>
                <w:lang w:val="en-GB" w:eastAsia="zh-CN"/>
              </w:rPr>
              <w:t>视窗口、</w:t>
            </w:r>
            <w:r>
              <w:rPr>
                <w:rFonts w:hint="eastAsia" w:ascii="微软雅黑" w:hAnsi="微软雅黑" w:eastAsia="微软雅黑" w:cs="微软雅黑"/>
                <w:sz w:val="18"/>
                <w:szCs w:val="18"/>
                <w:lang w:val="en-US" w:eastAsia="zh-CN"/>
              </w:rPr>
              <w:t>插针型标准补料口1个</w:t>
            </w:r>
            <w:r>
              <w:rPr>
                <w:rFonts w:hint="eastAsia" w:ascii="微软雅黑" w:hAnsi="微软雅黑" w:eastAsia="微软雅黑" w:cs="微软雅黑"/>
                <w:sz w:val="18"/>
                <w:szCs w:val="18"/>
                <w:lang w:val="en-GB" w:eastAsia="zh-CN"/>
              </w:rPr>
              <w:t>；侧壁带取样阀，底部放料阀，内置挡板防止产生漩涡，挡板应易清洁无死角。</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5ECABA">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424A56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86D490">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701D20D9">
            <w:pPr>
              <w:spacing w:line="400" w:lineRule="exact"/>
              <w:rPr>
                <w:rFonts w:hint="eastAsia" w:ascii="微软雅黑" w:hAnsi="微软雅黑" w:eastAsia="微软雅黑" w:cs="微软雅黑"/>
                <w:sz w:val="18"/>
                <w:szCs w:val="18"/>
                <w:highlight w:val="none"/>
                <w:lang w:val="it-IT" w:eastAsia="it-IT"/>
              </w:rPr>
            </w:pPr>
            <w:r>
              <w:rPr>
                <w:rFonts w:hint="eastAsia" w:ascii="微软雅黑" w:hAnsi="微软雅黑" w:eastAsia="微软雅黑" w:cs="微软雅黑"/>
                <w:sz w:val="18"/>
                <w:szCs w:val="18"/>
                <w:lang w:val="en-US" w:eastAsia="zh-CN"/>
              </w:rPr>
              <w:t>取样阀：单口快接无菌取样阀，取样阀单独设置，位置放到允许较低点，取样阀和罐体采用NA法兰连接。</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1AAB5A">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0C7D73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22B2458">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45341594">
            <w:pPr>
              <w:spacing w:line="400" w:lineRule="exact"/>
              <w:rPr>
                <w:rFonts w:hint="eastAsia" w:ascii="微软雅黑" w:hAnsi="微软雅黑" w:eastAsia="微软雅黑" w:cs="微软雅黑"/>
                <w:sz w:val="18"/>
                <w:szCs w:val="18"/>
                <w:highlight w:val="none"/>
                <w:lang w:val="it-IT" w:eastAsia="it-IT"/>
              </w:rPr>
            </w:pPr>
            <w:r>
              <w:rPr>
                <w:rFonts w:hint="eastAsia" w:ascii="微软雅黑" w:hAnsi="微软雅黑" w:eastAsia="微软雅黑" w:cs="微软雅黑"/>
                <w:sz w:val="18"/>
                <w:szCs w:val="18"/>
                <w:lang w:val="en-US" w:eastAsia="zh-CN"/>
              </w:rPr>
              <w:t>仪表口：NA接口。</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46610D2">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1C57D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11F993D">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38CA9DFF">
            <w:pPr>
              <w:spacing w:line="400" w:lineRule="exact"/>
              <w:rPr>
                <w:rFonts w:hint="eastAsia" w:ascii="微软雅黑" w:hAnsi="微软雅黑" w:eastAsia="微软雅黑" w:cs="微软雅黑"/>
                <w:sz w:val="18"/>
                <w:szCs w:val="18"/>
                <w:highlight w:val="none"/>
                <w:lang w:val="it-IT" w:eastAsia="it-IT"/>
              </w:rPr>
            </w:pPr>
            <w:r>
              <w:rPr>
                <w:rFonts w:hint="eastAsia" w:ascii="微软雅黑" w:hAnsi="微软雅黑" w:eastAsia="微软雅黑" w:cs="微软雅黑"/>
                <w:sz w:val="18"/>
                <w:szCs w:val="18"/>
                <w:lang w:val="en-US" w:eastAsia="zh-CN"/>
              </w:rPr>
              <w:t>机械搅拌：定速搅拌系统，带挡板，桨叶搅拌器，转速：60rpm～ 85rpm，电机减速机采用国茂或佳木斯或国产优质品牌。电机架有304不锈钢孔板防护网。</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1478B27">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53C239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9A7822">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21401999">
            <w:pPr>
              <w:spacing w:line="400" w:lineRule="exact"/>
              <w:rPr>
                <w:rFonts w:hint="eastAsia" w:ascii="微软雅黑" w:hAnsi="微软雅黑" w:eastAsia="微软雅黑" w:cs="微软雅黑"/>
                <w:sz w:val="18"/>
                <w:szCs w:val="18"/>
                <w:highlight w:val="none"/>
                <w:lang w:val="it-IT" w:eastAsia="it-IT"/>
              </w:rPr>
            </w:pPr>
            <w:r>
              <w:rPr>
                <w:rFonts w:hint="eastAsia" w:ascii="微软雅黑" w:hAnsi="微软雅黑" w:eastAsia="微软雅黑" w:cs="微软雅黑"/>
                <w:sz w:val="18"/>
                <w:szCs w:val="18"/>
                <w:lang w:val="en-US" w:eastAsia="zh-CN"/>
              </w:rPr>
              <w:t>液位显示：配置单法兰液位计（NA法兰），液位计采用国产优质品牌。</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E85C04E">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06EAC9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7FC0EE">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71C20705">
            <w:pPr>
              <w:spacing w:line="400" w:lineRule="exact"/>
              <w:rPr>
                <w:rFonts w:hint="eastAsia" w:ascii="微软雅黑" w:hAnsi="微软雅黑" w:eastAsia="微软雅黑" w:cs="微软雅黑"/>
                <w:sz w:val="18"/>
                <w:szCs w:val="18"/>
                <w:highlight w:val="none"/>
                <w:lang w:val="it-IT" w:eastAsia="it-IT"/>
              </w:rPr>
            </w:pPr>
            <w:r>
              <w:rPr>
                <w:rFonts w:hint="eastAsia" w:ascii="微软雅黑" w:hAnsi="微软雅黑" w:eastAsia="微软雅黑" w:cs="微软雅黑"/>
                <w:sz w:val="18"/>
                <w:szCs w:val="18"/>
                <w:lang w:val="en-US" w:eastAsia="zh-CN"/>
              </w:rPr>
              <w:t>温度显示：国产优质温度变送器，范围0-150℃。</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0AFA149">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15CD0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D9F9D0">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57A2D91F">
            <w:pPr>
              <w:spacing w:line="400" w:lineRule="exact"/>
              <w:rPr>
                <w:rFonts w:hint="eastAsia" w:ascii="微软雅黑" w:hAnsi="微软雅黑" w:eastAsia="微软雅黑" w:cs="微软雅黑"/>
                <w:sz w:val="18"/>
                <w:szCs w:val="18"/>
                <w:highlight w:val="none"/>
                <w:lang w:val="it-IT" w:eastAsia="it-IT"/>
              </w:rPr>
            </w:pPr>
            <w:r>
              <w:rPr>
                <w:rFonts w:hint="eastAsia" w:ascii="微软雅黑" w:hAnsi="微软雅黑" w:eastAsia="微软雅黑" w:cs="微软雅黑"/>
                <w:sz w:val="18"/>
                <w:szCs w:val="18"/>
                <w:lang w:val="en-US" w:eastAsia="zh-CN"/>
              </w:rPr>
              <w:t>呼吸器：快接式呼吸器，配套5寸0.22μm空气滤芯，滤芯材质PTFE，呼吸器材质304不锈钢。</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C115CE">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10BAF6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D21982B">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0B2CC0AC">
            <w:pPr>
              <w:spacing w:line="400" w:lineRule="exact"/>
              <w:rPr>
                <w:rFonts w:hint="eastAsia" w:ascii="微软雅黑" w:hAnsi="微软雅黑" w:eastAsia="微软雅黑" w:cs="微软雅黑"/>
                <w:sz w:val="18"/>
                <w:szCs w:val="18"/>
                <w:highlight w:val="none"/>
                <w:lang w:val="it-IT" w:eastAsia="it-IT"/>
              </w:rPr>
            </w:pPr>
            <w:r>
              <w:rPr>
                <w:rFonts w:hint="eastAsia" w:ascii="微软雅黑" w:hAnsi="微软雅黑" w:eastAsia="微软雅黑" w:cs="微软雅黑"/>
                <w:sz w:val="18"/>
                <w:szCs w:val="18"/>
                <w:lang w:val="en-US" w:eastAsia="zh-CN"/>
              </w:rPr>
              <w:t>出料系统：隔膜泵及相关阀组，控制连接到总控系统。</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A346C07">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103668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39DE91">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48D75D7A">
            <w:pPr>
              <w:spacing w:line="400" w:lineRule="exact"/>
              <w:rPr>
                <w:rFonts w:hint="eastAsia" w:ascii="微软雅黑" w:hAnsi="微软雅黑" w:eastAsia="微软雅黑" w:cs="微软雅黑"/>
                <w:sz w:val="18"/>
                <w:szCs w:val="18"/>
                <w:highlight w:val="none"/>
                <w:lang w:val="it-IT" w:eastAsia="it-IT"/>
              </w:rPr>
            </w:pPr>
            <w:r>
              <w:rPr>
                <w:rFonts w:hint="eastAsia" w:ascii="微软雅黑" w:hAnsi="微软雅黑" w:eastAsia="微软雅黑" w:cs="微软雅黑"/>
                <w:sz w:val="18"/>
                <w:szCs w:val="18"/>
                <w:lang w:val="en-US" w:eastAsia="zh-CN"/>
              </w:rPr>
              <w:t>CIP：确保罐体及内件清洗干净，喷淋球个数由供应商深化设计确定实际的个数（不少于2个），在线清洗口，均为卫生快装接头，材质304不锈钢。</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E180D3A">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728F5F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026DE43">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7B7ECED3">
            <w:pPr>
              <w:spacing w:line="400" w:lineRule="exact"/>
              <w:rPr>
                <w:rFonts w:hint="eastAsia" w:ascii="微软雅黑" w:hAnsi="微软雅黑" w:eastAsia="微软雅黑" w:cs="微软雅黑"/>
                <w:sz w:val="18"/>
                <w:szCs w:val="18"/>
                <w:highlight w:val="none"/>
                <w:lang w:val="it-IT" w:eastAsia="it-IT"/>
              </w:rPr>
            </w:pPr>
            <w:r>
              <w:rPr>
                <w:rFonts w:hint="eastAsia" w:ascii="微软雅黑" w:hAnsi="微软雅黑" w:eastAsia="微软雅黑" w:cs="微软雅黑"/>
                <w:sz w:val="18"/>
                <w:szCs w:val="18"/>
                <w:lang w:val="en-US" w:eastAsia="zh-CN"/>
              </w:rPr>
              <w:t>CIP清洗球：360°旋转，材质:304不锈钢，末端压力不低于0.2MPa。</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34CB49E">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30A239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FDDD49C">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76FC0CC9">
            <w:pPr>
              <w:spacing w:line="400" w:lineRule="exact"/>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设备安装在国家生物制造产业创新中心有限公司一层洁净区内，洁净区暂未吊顶，包含设备的吊装就位，管道对接安装等施工内容。</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E1391C5">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47EA65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6864D6">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55C47A73">
            <w:pPr>
              <w:spacing w:line="400" w:lineRule="exact"/>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所有对接公用工程管道及物料管道驳接点在两个罐体所在房间区域，房间面积约12000*6000mm，所有配件、管道及配套阀门需供应商负责提供及连接。</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8B4320">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55FBDC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F7602D">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352ACDA6">
            <w:pPr>
              <w:spacing w:line="400" w:lineRule="exact"/>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两个罐体配套阀门仪表线缆及气管施工均由供应商接到自配电器柜（供应商）或控制总柜（已采购）。</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041839">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7BF5C4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71C5578">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56DEBF47">
            <w:pPr>
              <w:spacing w:line="400" w:lineRule="exact"/>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桥架、线管及软接管等材质均为304不锈钢，安装符合洁净区施工要求。</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EA25E0C">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7F07DE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7B9BE39">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4D09D9E1">
            <w:pPr>
              <w:spacing w:line="400" w:lineRule="exact"/>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安装过程中地面及墙面的破坏及损坏均由乙方负责修复；</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7CC53D3">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250746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96FC7D">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1E0EE46B">
            <w:pPr>
              <w:spacing w:line="400" w:lineRule="exact"/>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合同签订后10个工作日内出具设备布置图，管道及电气对接点位图等。</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31C0154">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39B43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D49DE9F">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6FB63A77">
            <w:pPr>
              <w:spacing w:line="400" w:lineRule="exact"/>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供应商需按照现场施工安装管理要求进行施工作业。</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3C508D">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35F18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6D80B2">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71F60C56">
            <w:pPr>
              <w:spacing w:line="400" w:lineRule="exact"/>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控制系统需要并入该房间的总控柜，供应商提供组态画面、控制逻辑和I/O点位统计表，由控制系统总包（其他供应商）方负责写入和连接。</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7FEAA3">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18927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B85553">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64F71FA2">
            <w:pPr>
              <w:spacing w:line="400" w:lineRule="exact"/>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两套设备除PLC控制模块，其他电器元件需要供应商提供并组装到单独的控制柜中，该控制柜和总控柜相邻。</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5F4395">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4F2B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0E31110">
            <w:pPr>
              <w:numPr>
                <w:ilvl w:val="0"/>
                <w:numId w:val="6"/>
              </w:numPr>
              <w:spacing w:line="360" w:lineRule="exact"/>
              <w:jc w:val="center"/>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348EB0B7">
            <w:pPr>
              <w:spacing w:line="400" w:lineRule="exact"/>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控制柜材质为碳钢喷塑，安装散热排风扇及过滤网。</w:t>
            </w:r>
          </w:p>
        </w:tc>
        <w:tc>
          <w:tcPr>
            <w:tcW w:w="17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A791400">
            <w:pPr>
              <w:adjustRightInd/>
              <w:snapToGrid/>
              <w:spacing w:beforeLines="0" w:after="0" w:afterLines="0" w:line="360" w:lineRule="exact"/>
              <w:jc w:val="center"/>
              <w:rPr>
                <w:rFonts w:hint="eastAsia" w:ascii="微软雅黑" w:hAnsi="微软雅黑" w:eastAsia="微软雅黑" w:cs="微软雅黑"/>
                <w:color w:val="auto"/>
                <w:sz w:val="18"/>
                <w:szCs w:val="18"/>
                <w:highlight w:val="none"/>
              </w:rPr>
            </w:pPr>
            <w:r>
              <w:rPr>
                <w:rFonts w:hint="eastAsia" w:ascii="微软雅黑" w:hAnsi="微软雅黑" w:eastAsia="微软雅黑" w:cs="微软雅黑"/>
                <w:color w:val="auto"/>
                <w:sz w:val="18"/>
                <w:szCs w:val="18"/>
                <w:highlight w:val="none"/>
              </w:rPr>
              <w:t>必需</w:t>
            </w:r>
          </w:p>
        </w:tc>
      </w:tr>
      <w:tr w14:paraId="069B0260">
        <w:tblPrEx>
          <w:tblCellMar>
            <w:top w:w="0" w:type="dxa"/>
            <w:left w:w="108" w:type="dxa"/>
            <w:bottom w:w="0" w:type="dxa"/>
            <w:right w:w="108" w:type="dxa"/>
          </w:tblCellMar>
        </w:tblPrEx>
        <w:trPr>
          <w:trHeight w:val="397" w:hRule="atLeast"/>
        </w:trPr>
        <w:tc>
          <w:tcPr>
            <w:tcW w:w="9637" w:type="dxa"/>
            <w:gridSpan w:val="5"/>
            <w:tcBorders>
              <w:top w:val="single" w:color="auto" w:sz="4" w:space="0"/>
              <w:left w:val="single" w:color="auto" w:sz="4" w:space="0"/>
              <w:bottom w:val="single" w:color="auto" w:sz="4" w:space="0"/>
              <w:right w:val="single" w:color="auto" w:sz="4" w:space="0"/>
            </w:tcBorders>
            <w:vAlign w:val="center"/>
          </w:tcPr>
          <w:p w14:paraId="2CAD1212">
            <w:pPr>
              <w:numPr>
                <w:ilvl w:val="0"/>
                <w:numId w:val="4"/>
              </w:numPr>
              <w:spacing w:line="360" w:lineRule="exact"/>
              <w:ind w:left="1106" w:hanging="1106"/>
              <w:outlineLvl w:val="0"/>
              <w:rPr>
                <w:rFonts w:hint="eastAsia" w:ascii="微软雅黑" w:hAnsi="微软雅黑" w:eastAsia="微软雅黑"/>
                <w:color w:val="000000"/>
                <w:sz w:val="18"/>
              </w:rPr>
            </w:pPr>
            <w:bookmarkStart w:id="22" w:name="_Toc18593"/>
            <w:r>
              <w:rPr>
                <w:rFonts w:hint="eastAsia" w:ascii="微软雅黑" w:hAnsi="微软雅黑" w:eastAsia="微软雅黑" w:cs="微软雅黑"/>
                <w:b/>
                <w:szCs w:val="21"/>
              </w:rPr>
              <w:t>电气自动化需求</w:t>
            </w:r>
            <w:bookmarkEnd w:id="22"/>
          </w:p>
        </w:tc>
      </w:tr>
      <w:tr w14:paraId="15D1FB5F">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03B6DB72">
            <w:pPr>
              <w:spacing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rPr>
              <w:t>URS编号</w:t>
            </w:r>
          </w:p>
        </w:tc>
        <w:tc>
          <w:tcPr>
            <w:tcW w:w="6622" w:type="dxa"/>
            <w:gridSpan w:val="3"/>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190D4B3B">
            <w:pPr>
              <w:spacing w:line="360" w:lineRule="exact"/>
              <w:jc w:val="center"/>
              <w:rPr>
                <w:rFonts w:hint="eastAsia" w:ascii="微软雅黑" w:hAnsi="微软雅黑" w:eastAsia="微软雅黑"/>
                <w:color w:val="000000"/>
                <w:sz w:val="18"/>
                <w:szCs w:val="18"/>
              </w:rPr>
            </w:pPr>
            <w:r>
              <w:rPr>
                <w:rFonts w:hint="eastAsia" w:ascii="微软雅黑" w:hAnsi="微软雅黑" w:eastAsia="微软雅黑" w:cs="微软雅黑"/>
                <w:sz w:val="18"/>
                <w:szCs w:val="18"/>
              </w:rPr>
              <w:t>要求描述</w:t>
            </w:r>
          </w:p>
        </w:tc>
        <w:tc>
          <w:tcPr>
            <w:tcW w:w="1762"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2E0BCD5C">
            <w:pPr>
              <w:spacing w:line="360" w:lineRule="exact"/>
              <w:jc w:val="center"/>
              <w:rPr>
                <w:rFonts w:hint="eastAsia" w:ascii="微软雅黑" w:hAnsi="微软雅黑" w:eastAsia="微软雅黑"/>
                <w:color w:val="000000"/>
                <w:sz w:val="18"/>
                <w:szCs w:val="18"/>
                <w:lang w:eastAsia="zh-CN"/>
              </w:rPr>
            </w:pPr>
            <w:r>
              <w:rPr>
                <w:rFonts w:hint="eastAsia" w:ascii="微软雅黑" w:hAnsi="微软雅黑" w:eastAsia="微软雅黑" w:cs="微软雅黑"/>
                <w:sz w:val="18"/>
                <w:szCs w:val="18"/>
              </w:rPr>
              <w:t>期望/</w:t>
            </w:r>
            <w:r>
              <w:rPr>
                <w:rFonts w:hint="eastAsia" w:ascii="微软雅黑" w:hAnsi="微软雅黑" w:eastAsia="微软雅黑" w:cs="微软雅黑"/>
                <w:sz w:val="18"/>
                <w:szCs w:val="18"/>
                <w:lang w:eastAsia="zh-CN"/>
              </w:rPr>
              <w:t>必需</w:t>
            </w:r>
          </w:p>
        </w:tc>
      </w:tr>
      <w:tr w14:paraId="0E4B0369">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33A520C9">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60E79E7A">
            <w:pPr>
              <w:rPr>
                <w:rFonts w:hint="eastAsia" w:ascii="微软雅黑" w:hAnsi="微软雅黑" w:eastAsia="微软雅黑"/>
                <w:color w:val="000000"/>
                <w:sz w:val="18"/>
                <w:szCs w:val="18"/>
              </w:rPr>
            </w:pPr>
            <w:r>
              <w:rPr>
                <w:rFonts w:ascii="微软雅黑" w:hAnsi="微软雅黑" w:eastAsia="微软雅黑"/>
                <w:color w:val="000000"/>
                <w:sz w:val="18"/>
                <w:szCs w:val="18"/>
              </w:rPr>
              <w:t>控制系统需符合GAMP 5要求。操作系统要求能够稳定运行、具有备份和恢复功能。系统需为全自动集成整体化设计——通过专业控制软件对各个功能单位进行全自动控制，每一个功能单元的子功能单元均需为自动化模块控制方式，包括CIP和SIP功能。</w:t>
            </w:r>
          </w:p>
        </w:tc>
        <w:tc>
          <w:tcPr>
            <w:tcW w:w="1762" w:type="dxa"/>
            <w:tcBorders>
              <w:top w:val="single" w:color="auto" w:sz="4" w:space="0"/>
              <w:left w:val="single" w:color="auto" w:sz="4" w:space="0"/>
              <w:bottom w:val="single" w:color="auto" w:sz="4" w:space="0"/>
              <w:right w:val="single" w:color="auto" w:sz="4" w:space="0"/>
            </w:tcBorders>
            <w:vAlign w:val="center"/>
          </w:tcPr>
          <w:p w14:paraId="30B797E5">
            <w:pPr>
              <w:adjustRightInd/>
              <w:snapToGrid/>
              <w:spacing w:beforeLines="0" w:after="0" w:afterLines="0" w:line="360" w:lineRule="exact"/>
              <w:jc w:val="center"/>
              <w:rPr>
                <w:rFonts w:hint="eastAsia" w:ascii="微软雅黑" w:hAnsi="微软雅黑" w:eastAsia="微软雅黑"/>
                <w:color w:val="000000"/>
                <w:sz w:val="18"/>
                <w:szCs w:val="18"/>
              </w:rPr>
            </w:pPr>
            <w:r>
              <w:rPr>
                <w:rFonts w:hint="eastAsia" w:ascii="微软雅黑" w:hAnsi="微软雅黑" w:eastAsia="微软雅黑" w:cs="微软雅黑"/>
                <w:color w:val="auto"/>
                <w:sz w:val="18"/>
                <w:szCs w:val="18"/>
                <w:highlight w:val="none"/>
              </w:rPr>
              <w:t>必需</w:t>
            </w:r>
          </w:p>
        </w:tc>
      </w:tr>
      <w:tr w14:paraId="1809C10F">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6ECE971A">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0687B6FC">
            <w:pPr>
              <w:rPr>
                <w:rFonts w:hint="eastAsia" w:ascii="微软雅黑" w:hAnsi="微软雅黑" w:eastAsia="微软雅黑"/>
                <w:color w:val="000000"/>
                <w:sz w:val="18"/>
                <w:szCs w:val="18"/>
              </w:rPr>
            </w:pPr>
            <w:r>
              <w:rPr>
                <w:rFonts w:ascii="微软雅黑" w:hAnsi="微软雅黑" w:eastAsia="微软雅黑"/>
                <w:color w:val="000000"/>
                <w:sz w:val="18"/>
                <w:szCs w:val="18"/>
              </w:rPr>
              <w:t>每一个步骤的操作需设定为标准化的程序单元（如罐体清洗、附件清洗、输送线清洗、罐体灭菌、附件灭菌、输送线灭菌、待机，培养、传送等等），点击鼠标就可实现所有步骤的自动操作，以便用户实现真正标准化的SOP管理。</w:t>
            </w:r>
          </w:p>
        </w:tc>
        <w:tc>
          <w:tcPr>
            <w:tcW w:w="1762" w:type="dxa"/>
            <w:tcBorders>
              <w:top w:val="single" w:color="auto" w:sz="4" w:space="0"/>
              <w:left w:val="single" w:color="auto" w:sz="4" w:space="0"/>
              <w:bottom w:val="single" w:color="auto" w:sz="4" w:space="0"/>
              <w:right w:val="single" w:color="auto" w:sz="4" w:space="0"/>
            </w:tcBorders>
            <w:vAlign w:val="center"/>
          </w:tcPr>
          <w:p w14:paraId="1F83A2D0">
            <w:pPr>
              <w:adjustRightInd/>
              <w:snapToGrid/>
              <w:spacing w:beforeLines="0" w:after="0" w:afterLines="0" w:line="360" w:lineRule="exact"/>
              <w:jc w:val="center"/>
              <w:rPr>
                <w:rFonts w:hint="eastAsia" w:ascii="微软雅黑" w:hAnsi="微软雅黑" w:eastAsia="微软雅黑"/>
                <w:color w:val="000000"/>
                <w:sz w:val="18"/>
                <w:szCs w:val="18"/>
              </w:rPr>
            </w:pPr>
            <w:r>
              <w:rPr>
                <w:rFonts w:hint="eastAsia" w:ascii="微软雅黑" w:hAnsi="微软雅黑" w:eastAsia="微软雅黑" w:cs="微软雅黑"/>
                <w:color w:val="auto"/>
                <w:sz w:val="18"/>
                <w:szCs w:val="18"/>
                <w:highlight w:val="none"/>
              </w:rPr>
              <w:t>必需</w:t>
            </w:r>
          </w:p>
        </w:tc>
      </w:tr>
      <w:tr w14:paraId="05316A59">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49401877">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3AF77A07">
            <w:pPr>
              <w:rPr>
                <w:rFonts w:hint="eastAsia" w:ascii="微软雅黑" w:hAnsi="微软雅黑" w:eastAsia="微软雅黑"/>
                <w:color w:val="000000"/>
                <w:sz w:val="18"/>
                <w:szCs w:val="18"/>
              </w:rPr>
            </w:pPr>
            <w:r>
              <w:rPr>
                <w:rFonts w:ascii="微软雅黑" w:hAnsi="微软雅黑" w:eastAsia="微软雅黑"/>
                <w:color w:val="000000"/>
                <w:sz w:val="18"/>
                <w:szCs w:val="18"/>
              </w:rPr>
              <w:t>存档要求：系统内所有压力、温度、灭菌过程参数等关键工艺参数</w:t>
            </w:r>
            <w:r>
              <w:rPr>
                <w:rFonts w:hint="eastAsia" w:ascii="微软雅黑" w:hAnsi="微软雅黑" w:eastAsia="微软雅黑"/>
                <w:color w:val="000000"/>
                <w:sz w:val="18"/>
                <w:szCs w:val="18"/>
                <w:lang w:eastAsia="zh-CN"/>
              </w:rPr>
              <w:t>必需</w:t>
            </w:r>
            <w:r>
              <w:rPr>
                <w:rFonts w:ascii="微软雅黑" w:hAnsi="微软雅黑" w:eastAsia="微软雅黑"/>
                <w:color w:val="000000"/>
                <w:sz w:val="18"/>
                <w:szCs w:val="18"/>
              </w:rPr>
              <w:t>实时存档于计算机硬盘中，并且便于趋势组曲线查询，有关工艺参数的历史记录应永久保留，并可将数据导出到其他存储介质或逆向恢复数据。</w:t>
            </w:r>
          </w:p>
        </w:tc>
        <w:tc>
          <w:tcPr>
            <w:tcW w:w="1762" w:type="dxa"/>
            <w:tcBorders>
              <w:top w:val="single" w:color="auto" w:sz="4" w:space="0"/>
              <w:left w:val="single" w:color="auto" w:sz="4" w:space="0"/>
              <w:bottom w:val="single" w:color="auto" w:sz="4" w:space="0"/>
              <w:right w:val="single" w:color="auto" w:sz="4" w:space="0"/>
            </w:tcBorders>
            <w:vAlign w:val="center"/>
          </w:tcPr>
          <w:p w14:paraId="43112E7E">
            <w:pPr>
              <w:adjustRightInd/>
              <w:snapToGrid/>
              <w:spacing w:beforeLines="0" w:after="0" w:afterLines="0" w:line="360" w:lineRule="exact"/>
              <w:jc w:val="center"/>
              <w:rPr>
                <w:rFonts w:hint="eastAsia" w:ascii="微软雅黑" w:hAnsi="微软雅黑" w:eastAsia="微软雅黑"/>
                <w:color w:val="000000"/>
                <w:sz w:val="18"/>
                <w:szCs w:val="18"/>
              </w:rPr>
            </w:pPr>
            <w:r>
              <w:rPr>
                <w:rFonts w:hint="eastAsia" w:ascii="微软雅黑" w:hAnsi="微软雅黑" w:eastAsia="微软雅黑" w:cs="微软雅黑"/>
                <w:color w:val="auto"/>
                <w:sz w:val="18"/>
                <w:szCs w:val="18"/>
                <w:highlight w:val="none"/>
              </w:rPr>
              <w:t>必需</w:t>
            </w:r>
          </w:p>
        </w:tc>
      </w:tr>
      <w:tr w14:paraId="7996A027">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53C99240">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76FC8ABF">
            <w:pPr>
              <w:rPr>
                <w:rFonts w:hint="eastAsia" w:ascii="微软雅黑" w:hAnsi="微软雅黑" w:eastAsia="微软雅黑"/>
                <w:color w:val="000000"/>
                <w:sz w:val="18"/>
                <w:szCs w:val="18"/>
              </w:rPr>
            </w:pPr>
            <w:r>
              <w:rPr>
                <w:rFonts w:ascii="微软雅黑" w:hAnsi="微软雅黑" w:eastAsia="微软雅黑"/>
                <w:color w:val="000000"/>
                <w:sz w:val="18"/>
                <w:szCs w:val="18"/>
              </w:rPr>
              <w:t>系统应有报警记录功能，对报警点标签名称、报警名称、报警日期、报警产生时间和报警确认时间等报警信息进行记录存档，可以输出到打印机。</w:t>
            </w:r>
          </w:p>
        </w:tc>
        <w:tc>
          <w:tcPr>
            <w:tcW w:w="1762" w:type="dxa"/>
            <w:tcBorders>
              <w:top w:val="single" w:color="auto" w:sz="4" w:space="0"/>
              <w:left w:val="single" w:color="auto" w:sz="4" w:space="0"/>
              <w:bottom w:val="single" w:color="auto" w:sz="4" w:space="0"/>
              <w:right w:val="single" w:color="auto" w:sz="4" w:space="0"/>
            </w:tcBorders>
            <w:vAlign w:val="center"/>
          </w:tcPr>
          <w:p w14:paraId="5163B7FF">
            <w:pPr>
              <w:adjustRightInd/>
              <w:snapToGrid/>
              <w:spacing w:beforeLines="0" w:after="0" w:afterLines="0" w:line="360" w:lineRule="exact"/>
              <w:jc w:val="center"/>
              <w:rPr>
                <w:rFonts w:hint="eastAsia" w:ascii="微软雅黑" w:hAnsi="微软雅黑" w:eastAsia="微软雅黑"/>
                <w:color w:val="000000"/>
                <w:sz w:val="18"/>
                <w:szCs w:val="18"/>
              </w:rPr>
            </w:pPr>
            <w:r>
              <w:rPr>
                <w:rFonts w:hint="eastAsia" w:ascii="微软雅黑" w:hAnsi="微软雅黑" w:eastAsia="微软雅黑" w:cs="微软雅黑"/>
                <w:color w:val="auto"/>
                <w:sz w:val="18"/>
                <w:szCs w:val="18"/>
                <w:highlight w:val="none"/>
              </w:rPr>
              <w:t>必需</w:t>
            </w:r>
          </w:p>
        </w:tc>
      </w:tr>
      <w:tr w14:paraId="148F48ED">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228AF54D">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47F14BA3">
            <w:pPr>
              <w:rPr>
                <w:rFonts w:hint="eastAsia" w:ascii="微软雅黑" w:hAnsi="微软雅黑" w:eastAsia="微软雅黑"/>
                <w:color w:val="000000"/>
                <w:sz w:val="18"/>
                <w:szCs w:val="18"/>
              </w:rPr>
            </w:pPr>
            <w:r>
              <w:rPr>
                <w:rFonts w:ascii="微软雅黑" w:hAnsi="微软雅黑" w:eastAsia="微软雅黑"/>
                <w:color w:val="000000"/>
                <w:sz w:val="18"/>
                <w:szCs w:val="18"/>
              </w:rPr>
              <w:t>操作界面设计应简单友好、人性化；通过主控界面，可以一键进入各个操作界面。可以不通过返回键直接切换至其他界面（多窗口功能）；可切换中英文，英文翻译应准确。</w:t>
            </w:r>
          </w:p>
        </w:tc>
        <w:tc>
          <w:tcPr>
            <w:tcW w:w="1762" w:type="dxa"/>
            <w:tcBorders>
              <w:top w:val="single" w:color="auto" w:sz="4" w:space="0"/>
              <w:left w:val="single" w:color="auto" w:sz="4" w:space="0"/>
              <w:bottom w:val="single" w:color="auto" w:sz="4" w:space="0"/>
              <w:right w:val="single" w:color="auto" w:sz="4" w:space="0"/>
            </w:tcBorders>
            <w:vAlign w:val="center"/>
          </w:tcPr>
          <w:p w14:paraId="0EEF7CB1">
            <w:pPr>
              <w:adjustRightInd/>
              <w:snapToGrid/>
              <w:spacing w:beforeLines="0" w:after="0" w:afterLines="0" w:line="360" w:lineRule="exact"/>
              <w:jc w:val="center"/>
              <w:rPr>
                <w:rFonts w:hint="eastAsia" w:ascii="微软雅黑" w:hAnsi="微软雅黑" w:eastAsia="微软雅黑"/>
                <w:color w:val="000000"/>
                <w:sz w:val="18"/>
                <w:szCs w:val="18"/>
              </w:rPr>
            </w:pPr>
            <w:r>
              <w:rPr>
                <w:rFonts w:hint="eastAsia" w:ascii="微软雅黑" w:hAnsi="微软雅黑" w:eastAsia="微软雅黑" w:cs="微软雅黑"/>
                <w:color w:val="auto"/>
                <w:sz w:val="18"/>
                <w:szCs w:val="18"/>
                <w:highlight w:val="none"/>
              </w:rPr>
              <w:t>必需</w:t>
            </w:r>
          </w:p>
        </w:tc>
      </w:tr>
      <w:tr w14:paraId="6922ACA9">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57ED6F88">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4ADCA087">
            <w:pPr>
              <w:rPr>
                <w:rFonts w:hint="eastAsia" w:ascii="微软雅黑" w:hAnsi="微软雅黑" w:eastAsia="微软雅黑"/>
                <w:color w:val="000000"/>
                <w:sz w:val="18"/>
                <w:szCs w:val="18"/>
              </w:rPr>
            </w:pPr>
            <w:r>
              <w:rPr>
                <w:rFonts w:ascii="微软雅黑" w:hAnsi="微软雅黑" w:eastAsia="微软雅黑"/>
                <w:color w:val="000000"/>
                <w:sz w:val="18"/>
                <w:szCs w:val="18"/>
              </w:rPr>
              <w:t>操作界面能够直观整个PID图，同时体现出罐体、阀门、各个传送线的工作状态。温度、压力、通气量、称重、补料速率等工艺参数应可实时显示。CIP循环所需监测数据需要在界面上显示，培养界面和CIP界面可互锁，防止差错。</w:t>
            </w:r>
          </w:p>
        </w:tc>
        <w:tc>
          <w:tcPr>
            <w:tcW w:w="1762" w:type="dxa"/>
            <w:tcBorders>
              <w:top w:val="single" w:color="auto" w:sz="4" w:space="0"/>
              <w:left w:val="single" w:color="auto" w:sz="4" w:space="0"/>
              <w:bottom w:val="single" w:color="auto" w:sz="4" w:space="0"/>
              <w:right w:val="single" w:color="auto" w:sz="4" w:space="0"/>
            </w:tcBorders>
            <w:vAlign w:val="center"/>
          </w:tcPr>
          <w:p w14:paraId="0D073902">
            <w:pPr>
              <w:adjustRightInd/>
              <w:snapToGrid/>
              <w:spacing w:beforeLines="0" w:after="0" w:afterLines="0" w:line="360" w:lineRule="exact"/>
              <w:jc w:val="center"/>
              <w:rPr>
                <w:rFonts w:hint="eastAsia" w:ascii="微软雅黑" w:hAnsi="微软雅黑" w:eastAsia="微软雅黑"/>
                <w:color w:val="000000"/>
                <w:sz w:val="18"/>
                <w:szCs w:val="18"/>
              </w:rPr>
            </w:pPr>
            <w:r>
              <w:rPr>
                <w:rFonts w:hint="eastAsia" w:ascii="微软雅黑" w:hAnsi="微软雅黑" w:eastAsia="微软雅黑" w:cs="微软雅黑"/>
                <w:color w:val="auto"/>
                <w:sz w:val="18"/>
                <w:szCs w:val="18"/>
                <w:highlight w:val="none"/>
              </w:rPr>
              <w:t>必需</w:t>
            </w:r>
          </w:p>
        </w:tc>
      </w:tr>
      <w:tr w14:paraId="197521F5">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7246AC4E">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1C4D0F2B">
            <w:pPr>
              <w:rPr>
                <w:rFonts w:hint="eastAsia" w:ascii="微软雅黑" w:hAnsi="微软雅黑" w:eastAsia="微软雅黑"/>
                <w:color w:val="000000"/>
                <w:sz w:val="18"/>
                <w:szCs w:val="18"/>
              </w:rPr>
            </w:pPr>
            <w:r>
              <w:rPr>
                <w:rFonts w:ascii="微软雅黑" w:hAnsi="微软雅黑" w:eastAsia="微软雅黑"/>
                <w:color w:val="000000"/>
                <w:sz w:val="18"/>
                <w:szCs w:val="18"/>
              </w:rPr>
              <w:t>报警画面中报警摘要显示如下信息：报警名称、报警内容、报警日期、报警时间、确认按钮。报警功能标签根据严重程度被赋予不同的报警级别。</w:t>
            </w:r>
          </w:p>
        </w:tc>
        <w:tc>
          <w:tcPr>
            <w:tcW w:w="1762" w:type="dxa"/>
            <w:tcBorders>
              <w:top w:val="single" w:color="auto" w:sz="4" w:space="0"/>
              <w:left w:val="single" w:color="auto" w:sz="4" w:space="0"/>
              <w:bottom w:val="single" w:color="auto" w:sz="4" w:space="0"/>
              <w:right w:val="single" w:color="auto" w:sz="4" w:space="0"/>
            </w:tcBorders>
            <w:vAlign w:val="center"/>
          </w:tcPr>
          <w:p w14:paraId="534BAE93">
            <w:pPr>
              <w:adjustRightInd/>
              <w:snapToGrid/>
              <w:spacing w:beforeLines="0" w:after="0" w:afterLines="0" w:line="360" w:lineRule="exact"/>
              <w:jc w:val="center"/>
              <w:rPr>
                <w:rFonts w:hint="eastAsia" w:ascii="微软雅黑" w:hAnsi="微软雅黑" w:eastAsia="微软雅黑"/>
                <w:color w:val="000000"/>
                <w:sz w:val="18"/>
                <w:szCs w:val="18"/>
              </w:rPr>
            </w:pPr>
            <w:r>
              <w:rPr>
                <w:rFonts w:hint="eastAsia" w:ascii="微软雅黑" w:hAnsi="微软雅黑" w:eastAsia="微软雅黑" w:cs="微软雅黑"/>
                <w:color w:val="auto"/>
                <w:sz w:val="18"/>
                <w:szCs w:val="18"/>
                <w:highlight w:val="none"/>
              </w:rPr>
              <w:t>必需</w:t>
            </w:r>
          </w:p>
        </w:tc>
      </w:tr>
      <w:tr w14:paraId="0FDE8829">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3DA484B4">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6B83B8EA">
            <w:pPr>
              <w:rPr>
                <w:rFonts w:hint="eastAsia" w:ascii="微软雅黑" w:hAnsi="微软雅黑" w:eastAsia="微软雅黑"/>
                <w:color w:val="000000"/>
                <w:sz w:val="18"/>
                <w:szCs w:val="18"/>
              </w:rPr>
            </w:pPr>
            <w:r>
              <w:rPr>
                <w:rFonts w:ascii="微软雅黑" w:hAnsi="微软雅黑" w:eastAsia="微软雅黑"/>
                <w:color w:val="000000"/>
                <w:sz w:val="18"/>
                <w:szCs w:val="18"/>
              </w:rPr>
              <w:t>采用上位机+PLC控制，现场设置操作面板，便于现场操作。</w:t>
            </w:r>
          </w:p>
        </w:tc>
        <w:tc>
          <w:tcPr>
            <w:tcW w:w="1762" w:type="dxa"/>
            <w:tcBorders>
              <w:top w:val="single" w:color="auto" w:sz="4" w:space="0"/>
              <w:left w:val="single" w:color="auto" w:sz="4" w:space="0"/>
              <w:bottom w:val="single" w:color="auto" w:sz="4" w:space="0"/>
              <w:right w:val="single" w:color="auto" w:sz="4" w:space="0"/>
            </w:tcBorders>
            <w:vAlign w:val="center"/>
          </w:tcPr>
          <w:p w14:paraId="3759ECCF">
            <w:pPr>
              <w:adjustRightInd/>
              <w:snapToGrid/>
              <w:spacing w:beforeLines="0" w:after="0" w:afterLines="0" w:line="360" w:lineRule="exact"/>
              <w:jc w:val="center"/>
              <w:rPr>
                <w:rFonts w:hint="eastAsia" w:ascii="微软雅黑" w:hAnsi="微软雅黑" w:eastAsia="微软雅黑"/>
                <w:color w:val="000000"/>
                <w:sz w:val="18"/>
                <w:szCs w:val="18"/>
              </w:rPr>
            </w:pPr>
            <w:r>
              <w:rPr>
                <w:rFonts w:hint="eastAsia" w:ascii="微软雅黑" w:hAnsi="微软雅黑" w:eastAsia="微软雅黑" w:cs="微软雅黑"/>
                <w:color w:val="auto"/>
                <w:sz w:val="18"/>
                <w:szCs w:val="18"/>
                <w:highlight w:val="none"/>
              </w:rPr>
              <w:t>必需</w:t>
            </w:r>
          </w:p>
        </w:tc>
      </w:tr>
      <w:tr w14:paraId="755DE6DF">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671A40E5">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75386D46">
            <w:pPr>
              <w:rPr>
                <w:rFonts w:hint="eastAsia" w:ascii="微软雅黑" w:hAnsi="微软雅黑" w:eastAsia="微软雅黑"/>
                <w:color w:val="000000"/>
                <w:sz w:val="18"/>
                <w:szCs w:val="18"/>
              </w:rPr>
            </w:pPr>
            <w:r>
              <w:rPr>
                <w:rFonts w:ascii="微软雅黑" w:hAnsi="微软雅黑" w:eastAsia="微软雅黑"/>
                <w:color w:val="000000"/>
                <w:sz w:val="18"/>
                <w:szCs w:val="18"/>
              </w:rPr>
              <w:t>PLC和人机界面程序备份烧录在CD上，当PLC程序或人机界面损坏时，能用此光盘由用户单独完成安装，还原到初始时的状态。</w:t>
            </w:r>
          </w:p>
        </w:tc>
        <w:tc>
          <w:tcPr>
            <w:tcW w:w="1762" w:type="dxa"/>
            <w:tcBorders>
              <w:top w:val="single" w:color="auto" w:sz="4" w:space="0"/>
              <w:left w:val="single" w:color="auto" w:sz="4" w:space="0"/>
              <w:bottom w:val="single" w:color="auto" w:sz="4" w:space="0"/>
              <w:right w:val="single" w:color="auto" w:sz="4" w:space="0"/>
            </w:tcBorders>
            <w:vAlign w:val="center"/>
          </w:tcPr>
          <w:p w14:paraId="10C51FB4">
            <w:pPr>
              <w:adjustRightInd/>
              <w:snapToGrid/>
              <w:spacing w:beforeLines="0" w:after="0" w:afterLines="0" w:line="360" w:lineRule="exact"/>
              <w:jc w:val="center"/>
              <w:rPr>
                <w:rFonts w:hint="eastAsia" w:ascii="微软雅黑" w:hAnsi="微软雅黑" w:eastAsia="微软雅黑"/>
                <w:color w:val="000000"/>
                <w:sz w:val="18"/>
                <w:szCs w:val="18"/>
              </w:rPr>
            </w:pPr>
            <w:r>
              <w:rPr>
                <w:rFonts w:hint="eastAsia" w:ascii="微软雅黑" w:hAnsi="微软雅黑" w:eastAsia="微软雅黑" w:cs="微软雅黑"/>
                <w:color w:val="auto"/>
                <w:sz w:val="18"/>
                <w:szCs w:val="18"/>
                <w:highlight w:val="none"/>
              </w:rPr>
              <w:t>必需</w:t>
            </w:r>
          </w:p>
        </w:tc>
      </w:tr>
      <w:tr w14:paraId="5E924638">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7F0D10E6">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334E44E9">
            <w:pPr>
              <w:rPr>
                <w:rFonts w:hint="eastAsia" w:ascii="微软雅黑" w:hAnsi="微软雅黑" w:eastAsia="微软雅黑"/>
                <w:color w:val="000000"/>
                <w:sz w:val="18"/>
                <w:szCs w:val="18"/>
              </w:rPr>
            </w:pPr>
            <w:r>
              <w:rPr>
                <w:rFonts w:ascii="微软雅黑" w:hAnsi="微软雅黑" w:eastAsia="微软雅黑"/>
                <w:color w:val="000000"/>
                <w:sz w:val="18"/>
                <w:szCs w:val="18"/>
              </w:rPr>
              <w:t>输入输出模块可以完成现场模拟量的采集，并有不少于20%的冗余。阀岛点位预留10%。</w:t>
            </w:r>
          </w:p>
        </w:tc>
        <w:tc>
          <w:tcPr>
            <w:tcW w:w="1762" w:type="dxa"/>
            <w:tcBorders>
              <w:top w:val="single" w:color="auto" w:sz="4" w:space="0"/>
              <w:left w:val="single" w:color="auto" w:sz="4" w:space="0"/>
              <w:bottom w:val="single" w:color="auto" w:sz="4" w:space="0"/>
              <w:right w:val="single" w:color="auto" w:sz="4" w:space="0"/>
            </w:tcBorders>
            <w:vAlign w:val="center"/>
          </w:tcPr>
          <w:p w14:paraId="5CB67423">
            <w:pPr>
              <w:adjustRightInd/>
              <w:snapToGrid/>
              <w:spacing w:beforeLines="0" w:after="0" w:afterLines="0" w:line="360" w:lineRule="exact"/>
              <w:jc w:val="center"/>
              <w:rPr>
                <w:rFonts w:hint="eastAsia" w:ascii="微软雅黑" w:hAnsi="微软雅黑" w:eastAsia="微软雅黑"/>
                <w:color w:val="000000"/>
                <w:sz w:val="18"/>
                <w:szCs w:val="18"/>
              </w:rPr>
            </w:pPr>
            <w:r>
              <w:rPr>
                <w:rFonts w:hint="eastAsia" w:ascii="微软雅黑" w:hAnsi="微软雅黑" w:eastAsia="微软雅黑" w:cs="微软雅黑"/>
                <w:color w:val="auto"/>
                <w:sz w:val="18"/>
                <w:szCs w:val="18"/>
                <w:highlight w:val="none"/>
              </w:rPr>
              <w:t>必需</w:t>
            </w:r>
          </w:p>
        </w:tc>
      </w:tr>
      <w:tr w14:paraId="2BE1673B">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2C9CB494">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12C84A44">
            <w:pPr>
              <w:rPr>
                <w:rFonts w:hint="eastAsia" w:ascii="微软雅黑" w:hAnsi="微软雅黑" w:eastAsia="微软雅黑"/>
                <w:color w:val="000000"/>
                <w:sz w:val="18"/>
                <w:szCs w:val="18"/>
              </w:rPr>
            </w:pPr>
            <w:r>
              <w:rPr>
                <w:rFonts w:ascii="微软雅黑" w:hAnsi="微软雅黑" w:eastAsia="微软雅黑"/>
                <w:color w:val="000000"/>
                <w:sz w:val="18"/>
                <w:szCs w:val="18"/>
              </w:rPr>
              <w:t>控制柜内部件应贴有标签及警示标识，并与电路图保持一致。电缆应有相应标签，并与电路图一致。仪表应有相应标签，并与施工图一致。电气控制箱及其他电气设备</w:t>
            </w:r>
            <w:r>
              <w:rPr>
                <w:rFonts w:hint="eastAsia" w:ascii="微软雅黑" w:hAnsi="微软雅黑" w:eastAsia="微软雅黑"/>
                <w:color w:val="000000"/>
                <w:sz w:val="18"/>
                <w:szCs w:val="18"/>
                <w:lang w:eastAsia="zh-CN"/>
              </w:rPr>
              <w:t>必需</w:t>
            </w:r>
            <w:r>
              <w:rPr>
                <w:rFonts w:ascii="微软雅黑" w:hAnsi="微软雅黑" w:eastAsia="微软雅黑"/>
                <w:color w:val="000000"/>
                <w:sz w:val="18"/>
                <w:szCs w:val="18"/>
              </w:rPr>
              <w:t>可靠接地。系统调试正常后供应商提供该系统的组态工程包以及系统程序备份各1套，以光盘形式提交。</w:t>
            </w:r>
          </w:p>
        </w:tc>
        <w:tc>
          <w:tcPr>
            <w:tcW w:w="1762" w:type="dxa"/>
            <w:tcBorders>
              <w:top w:val="single" w:color="auto" w:sz="4" w:space="0"/>
              <w:left w:val="single" w:color="auto" w:sz="4" w:space="0"/>
              <w:bottom w:val="single" w:color="auto" w:sz="4" w:space="0"/>
              <w:right w:val="single" w:color="auto" w:sz="4" w:space="0"/>
            </w:tcBorders>
            <w:vAlign w:val="center"/>
          </w:tcPr>
          <w:p w14:paraId="28D5C488">
            <w:pPr>
              <w:adjustRightInd/>
              <w:snapToGrid/>
              <w:spacing w:beforeLines="0" w:after="0" w:afterLines="0" w:line="360" w:lineRule="exact"/>
              <w:jc w:val="center"/>
              <w:rPr>
                <w:rFonts w:hint="eastAsia" w:ascii="微软雅黑" w:hAnsi="微软雅黑" w:eastAsia="微软雅黑"/>
                <w:color w:val="000000"/>
                <w:sz w:val="18"/>
                <w:szCs w:val="18"/>
              </w:rPr>
            </w:pPr>
            <w:r>
              <w:rPr>
                <w:rFonts w:hint="eastAsia" w:ascii="微软雅黑" w:hAnsi="微软雅黑" w:eastAsia="微软雅黑" w:cs="微软雅黑"/>
                <w:color w:val="auto"/>
                <w:sz w:val="18"/>
                <w:szCs w:val="18"/>
                <w:highlight w:val="none"/>
              </w:rPr>
              <w:t>必需</w:t>
            </w:r>
          </w:p>
        </w:tc>
      </w:tr>
      <w:tr w14:paraId="5148811D">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01420367">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5C892609">
            <w:pPr>
              <w:rPr>
                <w:rFonts w:hint="eastAsia" w:ascii="微软雅黑" w:hAnsi="微软雅黑" w:eastAsia="微软雅黑"/>
                <w:color w:val="000000"/>
                <w:sz w:val="18"/>
                <w:szCs w:val="18"/>
              </w:rPr>
            </w:pPr>
            <w:r>
              <w:rPr>
                <w:rFonts w:ascii="微软雅黑" w:hAnsi="微软雅黑" w:eastAsia="微软雅黑"/>
                <w:color w:val="000000"/>
                <w:sz w:val="18"/>
                <w:szCs w:val="18"/>
              </w:rPr>
              <w:t>曲线显示包括温度、pH、溶氧、转速、罐压、通气量、补料量和速度、补料余量等。用不同颜色显示设置和实时状态。曲线可以任意缩放。</w:t>
            </w:r>
          </w:p>
        </w:tc>
        <w:tc>
          <w:tcPr>
            <w:tcW w:w="1762" w:type="dxa"/>
            <w:tcBorders>
              <w:top w:val="single" w:color="auto" w:sz="4" w:space="0"/>
              <w:left w:val="single" w:color="auto" w:sz="4" w:space="0"/>
              <w:bottom w:val="single" w:color="auto" w:sz="4" w:space="0"/>
              <w:right w:val="single" w:color="auto" w:sz="4" w:space="0"/>
            </w:tcBorders>
            <w:vAlign w:val="center"/>
          </w:tcPr>
          <w:p w14:paraId="14851A24">
            <w:pPr>
              <w:jc w:val="center"/>
              <w:rPr>
                <w:rFonts w:hint="eastAsia" w:ascii="微软雅黑" w:hAnsi="微软雅黑" w:eastAsia="微软雅黑"/>
                <w:color w:val="000000"/>
                <w:sz w:val="18"/>
                <w:szCs w:val="18"/>
              </w:rPr>
            </w:pPr>
            <w:r>
              <w:rPr>
                <w:rFonts w:ascii="微软雅黑" w:hAnsi="微软雅黑" w:eastAsia="微软雅黑"/>
                <w:color w:val="000000"/>
                <w:sz w:val="18"/>
                <w:szCs w:val="18"/>
              </w:rPr>
              <w:t>期望</w:t>
            </w:r>
          </w:p>
        </w:tc>
      </w:tr>
      <w:tr w14:paraId="51E28E22">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658E0B8D">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155E0E25">
            <w:pPr>
              <w:rPr>
                <w:rFonts w:hint="eastAsia" w:ascii="微软雅黑" w:hAnsi="微软雅黑" w:eastAsia="微软雅黑"/>
                <w:color w:val="000000"/>
                <w:sz w:val="18"/>
                <w:szCs w:val="18"/>
              </w:rPr>
            </w:pPr>
            <w:r>
              <w:rPr>
                <w:rFonts w:ascii="微软雅黑" w:hAnsi="微软雅黑" w:eastAsia="微软雅黑"/>
                <w:color w:val="000000"/>
                <w:sz w:val="18"/>
                <w:szCs w:val="18"/>
              </w:rPr>
              <w:t>在产品的整个保留期内，</w:t>
            </w:r>
            <w:r>
              <w:rPr>
                <w:rFonts w:hint="eastAsia" w:ascii="微软雅黑" w:hAnsi="微软雅黑" w:eastAsia="微软雅黑"/>
                <w:color w:val="000000"/>
                <w:sz w:val="18"/>
                <w:szCs w:val="18"/>
                <w:lang w:eastAsia="zh-CN"/>
              </w:rPr>
              <w:t>必需</w:t>
            </w:r>
            <w:r>
              <w:rPr>
                <w:rFonts w:ascii="微软雅黑" w:hAnsi="微软雅黑" w:eastAsia="微软雅黑"/>
                <w:color w:val="000000"/>
                <w:sz w:val="18"/>
                <w:szCs w:val="18"/>
              </w:rPr>
              <w:t>能保存和取出操作记录及其等同的数据记录。</w:t>
            </w:r>
          </w:p>
        </w:tc>
        <w:tc>
          <w:tcPr>
            <w:tcW w:w="1762" w:type="dxa"/>
            <w:tcBorders>
              <w:top w:val="single" w:color="auto" w:sz="4" w:space="0"/>
              <w:left w:val="single" w:color="auto" w:sz="4" w:space="0"/>
              <w:bottom w:val="single" w:color="auto" w:sz="4" w:space="0"/>
              <w:right w:val="single" w:color="auto" w:sz="4" w:space="0"/>
            </w:tcBorders>
            <w:shd w:val="clear" w:color="auto" w:fill="auto"/>
            <w:vAlign w:val="center"/>
          </w:tcPr>
          <w:p w14:paraId="545166D3">
            <w:pPr>
              <w:adjustRightInd/>
              <w:snapToGrid/>
              <w:spacing w:beforeLines="0" w:after="0" w:afterLines="0" w:line="360" w:lineRule="exact"/>
              <w:jc w:val="center"/>
              <w:rPr>
                <w:rFonts w:hint="eastAsia" w:ascii="微软雅黑" w:hAnsi="微软雅黑" w:eastAsia="微软雅黑" w:cs="微软雅黑"/>
                <w:color w:val="auto"/>
                <w:kern w:val="2"/>
                <w:sz w:val="18"/>
                <w:szCs w:val="18"/>
                <w:highlight w:val="none"/>
                <w:lang w:val="en-US" w:eastAsia="zh-CN" w:bidi="ar-SA"/>
              </w:rPr>
            </w:pPr>
            <w:r>
              <w:rPr>
                <w:rFonts w:hint="eastAsia" w:ascii="微软雅黑" w:hAnsi="微软雅黑" w:eastAsia="微软雅黑" w:cs="微软雅黑"/>
                <w:color w:val="auto"/>
                <w:sz w:val="18"/>
                <w:szCs w:val="18"/>
                <w:highlight w:val="none"/>
              </w:rPr>
              <w:t>必需</w:t>
            </w:r>
          </w:p>
        </w:tc>
      </w:tr>
      <w:tr w14:paraId="21397D13">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7B739440">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1C0B5CA7">
            <w:pPr>
              <w:rPr>
                <w:rFonts w:hint="eastAsia" w:ascii="微软雅黑" w:hAnsi="微软雅黑" w:eastAsia="微软雅黑"/>
                <w:color w:val="000000"/>
                <w:sz w:val="18"/>
                <w:szCs w:val="18"/>
              </w:rPr>
            </w:pPr>
            <w:r>
              <w:rPr>
                <w:rFonts w:ascii="微软雅黑" w:hAnsi="微软雅黑" w:eastAsia="微软雅黑"/>
                <w:color w:val="000000"/>
                <w:sz w:val="18"/>
                <w:szCs w:val="18"/>
              </w:rPr>
              <w:t>可设立独立账户，各账户初次登陆需修改密码，用户</w:t>
            </w:r>
            <w:r>
              <w:rPr>
                <w:rFonts w:hint="eastAsia" w:ascii="微软雅黑" w:hAnsi="微软雅黑" w:eastAsia="微软雅黑"/>
                <w:color w:val="000000"/>
                <w:sz w:val="18"/>
                <w:szCs w:val="18"/>
                <w:lang w:eastAsia="zh-CN"/>
              </w:rPr>
              <w:t>必需</w:t>
            </w:r>
            <w:r>
              <w:rPr>
                <w:rFonts w:ascii="微软雅黑" w:hAnsi="微软雅黑" w:eastAsia="微软雅黑"/>
                <w:color w:val="000000"/>
                <w:sz w:val="18"/>
                <w:szCs w:val="18"/>
              </w:rPr>
              <w:t>使用登录名和密码在操作屏幕上登录操作，至少设置三级权限等级。密码</w:t>
            </w:r>
            <w:r>
              <w:rPr>
                <w:rFonts w:hint="eastAsia" w:ascii="微软雅黑" w:hAnsi="微软雅黑" w:eastAsia="微软雅黑"/>
                <w:color w:val="000000"/>
                <w:sz w:val="18"/>
                <w:szCs w:val="18"/>
                <w:lang w:eastAsia="zh-CN"/>
              </w:rPr>
              <w:t>必需</w:t>
            </w:r>
            <w:r>
              <w:rPr>
                <w:rFonts w:ascii="微软雅黑" w:hAnsi="微软雅黑" w:eastAsia="微软雅黑"/>
                <w:color w:val="000000"/>
                <w:sz w:val="18"/>
                <w:szCs w:val="18"/>
              </w:rPr>
              <w:t>由数字和字母组成，并且其长度不少于六位。</w:t>
            </w:r>
          </w:p>
        </w:tc>
        <w:tc>
          <w:tcPr>
            <w:tcW w:w="1762" w:type="dxa"/>
            <w:tcBorders>
              <w:top w:val="single" w:color="auto" w:sz="4" w:space="0"/>
              <w:left w:val="single" w:color="auto" w:sz="4" w:space="0"/>
              <w:bottom w:val="single" w:color="auto" w:sz="4" w:space="0"/>
              <w:right w:val="single" w:color="auto" w:sz="4" w:space="0"/>
            </w:tcBorders>
            <w:vAlign w:val="center"/>
          </w:tcPr>
          <w:p w14:paraId="7AEE40D1">
            <w:pPr>
              <w:jc w:val="center"/>
              <w:rPr>
                <w:rFonts w:hint="eastAsia" w:ascii="微软雅黑" w:hAnsi="微软雅黑" w:eastAsia="微软雅黑"/>
                <w:color w:val="000000"/>
                <w:sz w:val="18"/>
                <w:szCs w:val="18"/>
              </w:rPr>
            </w:pPr>
            <w:r>
              <w:rPr>
                <w:rFonts w:ascii="微软雅黑" w:hAnsi="微软雅黑" w:eastAsia="微软雅黑"/>
                <w:color w:val="000000"/>
                <w:sz w:val="18"/>
                <w:szCs w:val="18"/>
              </w:rPr>
              <w:t>期望</w:t>
            </w:r>
          </w:p>
        </w:tc>
      </w:tr>
      <w:tr w14:paraId="16CC1C5C">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35801227">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0D452A41">
            <w:pPr>
              <w:rPr>
                <w:rFonts w:hint="eastAsia" w:ascii="微软雅黑" w:hAnsi="微软雅黑" w:eastAsia="微软雅黑"/>
                <w:color w:val="000000"/>
                <w:sz w:val="18"/>
                <w:szCs w:val="18"/>
              </w:rPr>
            </w:pPr>
            <w:r>
              <w:rPr>
                <w:rFonts w:ascii="微软雅黑" w:hAnsi="微软雅黑" w:eastAsia="微软雅黑"/>
                <w:color w:val="000000"/>
                <w:sz w:val="18"/>
                <w:szCs w:val="18"/>
              </w:rPr>
              <w:t>每个用户等级拥有相应的可设置权限，用于使用屏幕数据或修改参数。各个等级的权限应仅由系统管理员设置。</w:t>
            </w:r>
          </w:p>
        </w:tc>
        <w:tc>
          <w:tcPr>
            <w:tcW w:w="1762" w:type="dxa"/>
            <w:tcBorders>
              <w:top w:val="single" w:color="auto" w:sz="4" w:space="0"/>
              <w:left w:val="single" w:color="auto" w:sz="4" w:space="0"/>
              <w:bottom w:val="single" w:color="auto" w:sz="4" w:space="0"/>
              <w:right w:val="single" w:color="auto" w:sz="4" w:space="0"/>
            </w:tcBorders>
            <w:vAlign w:val="center"/>
          </w:tcPr>
          <w:p w14:paraId="3172A90D">
            <w:pPr>
              <w:jc w:val="center"/>
              <w:rPr>
                <w:rFonts w:hint="eastAsia" w:ascii="微软雅黑" w:hAnsi="微软雅黑" w:eastAsia="微软雅黑"/>
                <w:color w:val="000000"/>
                <w:sz w:val="18"/>
                <w:szCs w:val="18"/>
              </w:rPr>
            </w:pPr>
            <w:r>
              <w:rPr>
                <w:rFonts w:ascii="微软雅黑" w:hAnsi="微软雅黑" w:eastAsia="微软雅黑"/>
                <w:color w:val="000000"/>
                <w:sz w:val="18"/>
                <w:szCs w:val="18"/>
              </w:rPr>
              <w:t>期望</w:t>
            </w:r>
          </w:p>
        </w:tc>
      </w:tr>
      <w:tr w14:paraId="0B2B9FD7">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2F68B796">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5F57B7E1">
            <w:pPr>
              <w:rPr>
                <w:rFonts w:hint="eastAsia" w:ascii="微软雅黑" w:hAnsi="微软雅黑" w:eastAsia="微软雅黑"/>
                <w:color w:val="000000"/>
                <w:sz w:val="18"/>
                <w:szCs w:val="18"/>
              </w:rPr>
            </w:pPr>
            <w:r>
              <w:rPr>
                <w:rFonts w:ascii="微软雅黑" w:hAnsi="微软雅黑" w:eastAsia="微软雅黑"/>
                <w:color w:val="000000"/>
                <w:sz w:val="18"/>
                <w:szCs w:val="18"/>
              </w:rPr>
              <w:t>配置主要工艺参数的数据采集和储存系统，保证数据不可更改。</w:t>
            </w:r>
          </w:p>
        </w:tc>
        <w:tc>
          <w:tcPr>
            <w:tcW w:w="1762" w:type="dxa"/>
            <w:tcBorders>
              <w:top w:val="single" w:color="auto" w:sz="4" w:space="0"/>
              <w:left w:val="single" w:color="auto" w:sz="4" w:space="0"/>
              <w:bottom w:val="single" w:color="auto" w:sz="4" w:space="0"/>
              <w:right w:val="single" w:color="auto" w:sz="4" w:space="0"/>
            </w:tcBorders>
            <w:vAlign w:val="center"/>
          </w:tcPr>
          <w:p w14:paraId="43360A08">
            <w:pPr>
              <w:adjustRightInd/>
              <w:snapToGrid/>
              <w:spacing w:beforeLines="0" w:after="0" w:afterLines="0" w:line="360" w:lineRule="exact"/>
              <w:jc w:val="center"/>
              <w:rPr>
                <w:rFonts w:hint="eastAsia" w:ascii="微软雅黑" w:hAnsi="微软雅黑" w:eastAsia="微软雅黑"/>
                <w:color w:val="000000"/>
                <w:sz w:val="18"/>
                <w:szCs w:val="18"/>
              </w:rPr>
            </w:pPr>
            <w:r>
              <w:rPr>
                <w:rFonts w:hint="eastAsia" w:ascii="微软雅黑" w:hAnsi="微软雅黑" w:eastAsia="微软雅黑" w:cs="微软雅黑"/>
                <w:color w:val="auto"/>
                <w:sz w:val="18"/>
                <w:szCs w:val="18"/>
                <w:highlight w:val="none"/>
              </w:rPr>
              <w:t>必需</w:t>
            </w:r>
          </w:p>
        </w:tc>
      </w:tr>
      <w:tr w14:paraId="4AA56733">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239FA0CC">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3DE87399">
            <w:pPr>
              <w:rPr>
                <w:rFonts w:hint="eastAsia" w:ascii="微软雅黑" w:hAnsi="微软雅黑" w:eastAsia="微软雅黑"/>
                <w:color w:val="000000"/>
                <w:sz w:val="18"/>
                <w:szCs w:val="18"/>
              </w:rPr>
            </w:pPr>
            <w:r>
              <w:rPr>
                <w:rFonts w:ascii="微软雅黑" w:hAnsi="微软雅黑" w:eastAsia="微软雅黑"/>
                <w:color w:val="000000"/>
                <w:sz w:val="18"/>
                <w:szCs w:val="18"/>
              </w:rPr>
              <w:t>系统具备过程记录仪，能记录设备的参数更改等操作。系统应能够现场控制，并提供远端信号输出接口，开放通信协议，能够与整条生产线的SCADA系统进行对接。</w:t>
            </w:r>
          </w:p>
        </w:tc>
        <w:tc>
          <w:tcPr>
            <w:tcW w:w="1762" w:type="dxa"/>
            <w:tcBorders>
              <w:top w:val="single" w:color="auto" w:sz="4" w:space="0"/>
              <w:left w:val="single" w:color="auto" w:sz="4" w:space="0"/>
              <w:bottom w:val="single" w:color="auto" w:sz="4" w:space="0"/>
              <w:right w:val="single" w:color="auto" w:sz="4" w:space="0"/>
            </w:tcBorders>
            <w:vAlign w:val="center"/>
          </w:tcPr>
          <w:p w14:paraId="19A784FC">
            <w:pPr>
              <w:adjustRightInd/>
              <w:snapToGrid/>
              <w:spacing w:beforeLines="0" w:after="0" w:afterLines="0" w:line="360" w:lineRule="exact"/>
              <w:jc w:val="center"/>
              <w:rPr>
                <w:rFonts w:hint="eastAsia" w:ascii="微软雅黑" w:hAnsi="微软雅黑" w:eastAsia="微软雅黑"/>
                <w:color w:val="000000"/>
                <w:sz w:val="18"/>
                <w:szCs w:val="18"/>
              </w:rPr>
            </w:pPr>
            <w:r>
              <w:rPr>
                <w:rFonts w:hint="eastAsia" w:ascii="微软雅黑" w:hAnsi="微软雅黑" w:eastAsia="微软雅黑" w:cs="微软雅黑"/>
                <w:color w:val="auto"/>
                <w:sz w:val="18"/>
                <w:szCs w:val="18"/>
                <w:highlight w:val="none"/>
              </w:rPr>
              <w:t>必需</w:t>
            </w:r>
          </w:p>
        </w:tc>
      </w:tr>
      <w:tr w14:paraId="412530C7">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4674FD72">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112BEA2A">
            <w:pPr>
              <w:rPr>
                <w:rFonts w:hint="eastAsia" w:ascii="微软雅黑" w:hAnsi="微软雅黑" w:eastAsia="微软雅黑"/>
                <w:color w:val="000000"/>
                <w:sz w:val="18"/>
                <w:szCs w:val="18"/>
              </w:rPr>
            </w:pPr>
            <w:r>
              <w:rPr>
                <w:rFonts w:ascii="微软雅黑" w:hAnsi="微软雅黑" w:eastAsia="微软雅黑"/>
                <w:color w:val="000000"/>
                <w:sz w:val="18"/>
                <w:szCs w:val="18"/>
              </w:rPr>
              <w:t>系统可自同步连接设备的时钟，后续可接入其他厂商提供的外部设备。</w:t>
            </w:r>
          </w:p>
        </w:tc>
        <w:tc>
          <w:tcPr>
            <w:tcW w:w="1762" w:type="dxa"/>
            <w:tcBorders>
              <w:top w:val="single" w:color="auto" w:sz="4" w:space="0"/>
              <w:left w:val="single" w:color="auto" w:sz="4" w:space="0"/>
              <w:bottom w:val="single" w:color="auto" w:sz="4" w:space="0"/>
              <w:right w:val="single" w:color="auto" w:sz="4" w:space="0"/>
            </w:tcBorders>
            <w:vAlign w:val="center"/>
          </w:tcPr>
          <w:p w14:paraId="5CC30860">
            <w:pPr>
              <w:adjustRightInd/>
              <w:snapToGrid/>
              <w:spacing w:beforeLines="0" w:after="0" w:afterLines="0" w:line="360" w:lineRule="exact"/>
              <w:jc w:val="center"/>
              <w:rPr>
                <w:rFonts w:hint="eastAsia" w:ascii="微软雅黑" w:hAnsi="微软雅黑" w:eastAsia="微软雅黑"/>
                <w:color w:val="000000"/>
                <w:sz w:val="18"/>
                <w:szCs w:val="18"/>
              </w:rPr>
            </w:pPr>
            <w:r>
              <w:rPr>
                <w:rFonts w:hint="eastAsia" w:ascii="微软雅黑" w:hAnsi="微软雅黑" w:eastAsia="微软雅黑" w:cs="微软雅黑"/>
                <w:color w:val="auto"/>
                <w:sz w:val="18"/>
                <w:szCs w:val="18"/>
                <w:highlight w:val="none"/>
              </w:rPr>
              <w:t>必需</w:t>
            </w:r>
          </w:p>
        </w:tc>
      </w:tr>
      <w:tr w14:paraId="06F45B83">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4ACD1D55">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39EB13F4">
            <w:pPr>
              <w:rPr>
                <w:rFonts w:hint="eastAsia" w:ascii="微软雅黑" w:hAnsi="微软雅黑" w:eastAsia="微软雅黑"/>
                <w:color w:val="000000"/>
                <w:sz w:val="18"/>
                <w:szCs w:val="18"/>
              </w:rPr>
            </w:pPr>
            <w:r>
              <w:rPr>
                <w:rFonts w:ascii="微软雅黑" w:hAnsi="微软雅黑" w:eastAsia="微软雅黑"/>
                <w:color w:val="000000"/>
                <w:sz w:val="18"/>
                <w:szCs w:val="18"/>
              </w:rPr>
              <w:t>动力恢复重新启动后，各项设置参数应与断电前所设置一致，不能恢复出厂设置。在动力故障时，系统应能进入安全状态；在动力恢复后，在没有操作人员及通信连接装置的介入，则不重新启动。设备在断电后能自动保存工艺参数和过程参数；设备应有紧急停止开关，能够根据需求进行系统的紧急停止。</w:t>
            </w:r>
          </w:p>
        </w:tc>
        <w:tc>
          <w:tcPr>
            <w:tcW w:w="1762" w:type="dxa"/>
            <w:tcBorders>
              <w:top w:val="single" w:color="auto" w:sz="4" w:space="0"/>
              <w:left w:val="single" w:color="auto" w:sz="4" w:space="0"/>
              <w:bottom w:val="single" w:color="auto" w:sz="4" w:space="0"/>
              <w:right w:val="single" w:color="auto" w:sz="4" w:space="0"/>
            </w:tcBorders>
            <w:vAlign w:val="center"/>
          </w:tcPr>
          <w:p w14:paraId="0A695BD3">
            <w:pPr>
              <w:adjustRightInd/>
              <w:snapToGrid/>
              <w:spacing w:beforeLines="0" w:after="0" w:afterLines="0" w:line="360" w:lineRule="exact"/>
              <w:jc w:val="center"/>
              <w:rPr>
                <w:rFonts w:hint="eastAsia" w:ascii="微软雅黑" w:hAnsi="微软雅黑" w:eastAsia="微软雅黑"/>
                <w:color w:val="000000"/>
                <w:sz w:val="18"/>
                <w:szCs w:val="18"/>
              </w:rPr>
            </w:pPr>
            <w:r>
              <w:rPr>
                <w:rFonts w:hint="eastAsia" w:ascii="微软雅黑" w:hAnsi="微软雅黑" w:eastAsia="微软雅黑" w:cs="微软雅黑"/>
                <w:color w:val="auto"/>
                <w:sz w:val="18"/>
                <w:szCs w:val="18"/>
                <w:highlight w:val="none"/>
              </w:rPr>
              <w:t>必需</w:t>
            </w:r>
          </w:p>
        </w:tc>
      </w:tr>
      <w:tr w14:paraId="7C6CC8F6">
        <w:tblPrEx>
          <w:tblCellMar>
            <w:top w:w="0" w:type="dxa"/>
            <w:left w:w="108" w:type="dxa"/>
            <w:bottom w:w="0" w:type="dxa"/>
            <w:right w:w="108" w:type="dxa"/>
          </w:tblCellMar>
        </w:tblPrEx>
        <w:trPr>
          <w:trHeight w:val="397" w:hRule="atLeast"/>
        </w:trPr>
        <w:tc>
          <w:tcPr>
            <w:tcW w:w="9637" w:type="dxa"/>
            <w:gridSpan w:val="5"/>
            <w:tcBorders>
              <w:top w:val="single" w:color="auto" w:sz="4" w:space="0"/>
              <w:left w:val="single" w:color="auto" w:sz="4" w:space="0"/>
              <w:bottom w:val="single" w:color="auto" w:sz="4" w:space="0"/>
              <w:right w:val="single" w:color="auto" w:sz="4" w:space="0"/>
            </w:tcBorders>
            <w:vAlign w:val="center"/>
          </w:tcPr>
          <w:p w14:paraId="07AC6A0A">
            <w:pPr>
              <w:numPr>
                <w:ilvl w:val="0"/>
                <w:numId w:val="4"/>
              </w:numPr>
              <w:spacing w:line="360" w:lineRule="exact"/>
              <w:ind w:left="1106" w:hanging="1106"/>
              <w:outlineLvl w:val="0"/>
              <w:rPr>
                <w:rFonts w:hint="eastAsia" w:ascii="微软雅黑" w:hAnsi="微软雅黑" w:eastAsia="微软雅黑"/>
                <w:color w:val="000000"/>
                <w:sz w:val="18"/>
              </w:rPr>
            </w:pPr>
            <w:bookmarkStart w:id="23" w:name="_Toc26799"/>
            <w:r>
              <w:rPr>
                <w:rFonts w:hint="eastAsia" w:ascii="微软雅黑" w:hAnsi="微软雅黑" w:eastAsia="微软雅黑" w:cs="微软雅黑"/>
                <w:b/>
                <w:szCs w:val="21"/>
              </w:rPr>
              <w:t>管道与公用工程需求</w:t>
            </w:r>
            <w:bookmarkEnd w:id="23"/>
            <w:r>
              <w:rPr>
                <w:rFonts w:hint="eastAsia" w:ascii="微软雅黑" w:hAnsi="微软雅黑" w:eastAsia="微软雅黑" w:cs="微软雅黑"/>
                <w:b/>
                <w:szCs w:val="21"/>
              </w:rPr>
              <w:t xml:space="preserve"> </w:t>
            </w:r>
          </w:p>
        </w:tc>
      </w:tr>
      <w:tr w14:paraId="0E3AA91B">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74668292">
            <w:pPr>
              <w:spacing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rPr>
              <w:t>URS编号</w:t>
            </w:r>
          </w:p>
        </w:tc>
        <w:tc>
          <w:tcPr>
            <w:tcW w:w="6622" w:type="dxa"/>
            <w:gridSpan w:val="3"/>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1BAC08F6">
            <w:pPr>
              <w:spacing w:line="360" w:lineRule="exact"/>
              <w:jc w:val="center"/>
              <w:rPr>
                <w:rFonts w:hint="eastAsia" w:ascii="微软雅黑" w:hAnsi="微软雅黑" w:eastAsia="微软雅黑"/>
                <w:color w:val="000000"/>
                <w:sz w:val="18"/>
                <w:szCs w:val="18"/>
              </w:rPr>
            </w:pPr>
            <w:r>
              <w:rPr>
                <w:rFonts w:hint="eastAsia" w:ascii="微软雅黑" w:hAnsi="微软雅黑" w:eastAsia="微软雅黑" w:cs="微软雅黑"/>
                <w:sz w:val="18"/>
                <w:szCs w:val="18"/>
              </w:rPr>
              <w:t>要求描述</w:t>
            </w:r>
          </w:p>
        </w:tc>
        <w:tc>
          <w:tcPr>
            <w:tcW w:w="1762"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31E08AD4">
            <w:pPr>
              <w:spacing w:line="360" w:lineRule="exact"/>
              <w:jc w:val="center"/>
              <w:rPr>
                <w:rFonts w:hint="eastAsia" w:ascii="微软雅黑" w:hAnsi="微软雅黑" w:eastAsia="微软雅黑"/>
                <w:color w:val="000000"/>
                <w:sz w:val="18"/>
                <w:szCs w:val="18"/>
                <w:lang w:eastAsia="zh-CN"/>
              </w:rPr>
            </w:pPr>
            <w:r>
              <w:rPr>
                <w:rFonts w:hint="eastAsia" w:ascii="微软雅黑" w:hAnsi="微软雅黑" w:eastAsia="微软雅黑" w:cs="微软雅黑"/>
                <w:sz w:val="18"/>
                <w:szCs w:val="18"/>
              </w:rPr>
              <w:t>期望/</w:t>
            </w:r>
            <w:r>
              <w:rPr>
                <w:rFonts w:hint="eastAsia" w:ascii="微软雅黑" w:hAnsi="微软雅黑" w:eastAsia="微软雅黑" w:cs="微软雅黑"/>
                <w:sz w:val="18"/>
                <w:szCs w:val="18"/>
                <w:lang w:eastAsia="zh-CN"/>
              </w:rPr>
              <w:t>必需</w:t>
            </w:r>
          </w:p>
        </w:tc>
      </w:tr>
      <w:tr w14:paraId="3D992E98">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7B762C39">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7F8B887B">
            <w:pPr>
              <w:rPr>
                <w:rFonts w:hint="eastAsia" w:ascii="微软雅黑" w:hAnsi="微软雅黑" w:eastAsia="微软雅黑"/>
                <w:color w:val="000000"/>
                <w:sz w:val="18"/>
                <w:szCs w:val="18"/>
              </w:rPr>
            </w:pPr>
            <w:r>
              <w:rPr>
                <w:rFonts w:ascii="微软雅黑" w:hAnsi="微软雅黑" w:eastAsia="微软雅黑"/>
                <w:color w:val="000000"/>
                <w:sz w:val="18"/>
                <w:szCs w:val="18"/>
              </w:rPr>
              <w:t>提供所有管路的材质证书；罐及管道的酸洗钝化不能对其接触的不锈钢材质造成破坏；酸洗、钝化的记录文件内容一般应包括：清洗和钝化程序，程序中应写明清洗剂、清洗温度和时间、钝化液、钝化温度和时间。整个管道系统设计上应考虑相应的坡度，关键管道不低于1%，非关键管道不低于0.5%。设置最低点，保证能够将系统中的存液完全排空。</w:t>
            </w:r>
          </w:p>
        </w:tc>
        <w:tc>
          <w:tcPr>
            <w:tcW w:w="1762" w:type="dxa"/>
            <w:tcBorders>
              <w:top w:val="single" w:color="auto" w:sz="4" w:space="0"/>
              <w:left w:val="single" w:color="auto" w:sz="4" w:space="0"/>
              <w:bottom w:val="single" w:color="auto" w:sz="4" w:space="0"/>
              <w:right w:val="single" w:color="auto" w:sz="4" w:space="0"/>
            </w:tcBorders>
            <w:vAlign w:val="center"/>
          </w:tcPr>
          <w:p w14:paraId="26FFC79A">
            <w:pPr>
              <w:adjustRightInd/>
              <w:snapToGrid/>
              <w:spacing w:beforeLines="0" w:after="0" w:afterLines="0" w:line="360" w:lineRule="exact"/>
              <w:jc w:val="center"/>
              <w:rPr>
                <w:rFonts w:hint="eastAsia" w:ascii="微软雅黑" w:hAnsi="微软雅黑" w:eastAsia="微软雅黑"/>
                <w:color w:val="000000"/>
                <w:sz w:val="18"/>
                <w:szCs w:val="18"/>
              </w:rPr>
            </w:pPr>
            <w:r>
              <w:rPr>
                <w:rFonts w:hint="eastAsia" w:ascii="微软雅黑" w:hAnsi="微软雅黑" w:eastAsia="微软雅黑" w:cs="微软雅黑"/>
                <w:color w:val="auto"/>
                <w:sz w:val="18"/>
                <w:szCs w:val="18"/>
                <w:highlight w:val="none"/>
              </w:rPr>
              <w:t>必需</w:t>
            </w:r>
          </w:p>
        </w:tc>
      </w:tr>
      <w:tr w14:paraId="60721F9C">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389D5A48">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079D4690">
            <w:pPr>
              <w:rPr>
                <w:rFonts w:hint="eastAsia" w:ascii="微软雅黑" w:hAnsi="微软雅黑" w:eastAsia="微软雅黑"/>
                <w:color w:val="000000"/>
                <w:sz w:val="18"/>
                <w:szCs w:val="18"/>
              </w:rPr>
            </w:pPr>
            <w:r>
              <w:rPr>
                <w:rFonts w:ascii="微软雅黑" w:hAnsi="微软雅黑" w:eastAsia="微软雅黑"/>
                <w:color w:val="000000"/>
                <w:sz w:val="18"/>
                <w:szCs w:val="18"/>
              </w:rPr>
              <w:t>处于洁净区内的蒸汽管道、冷媒水管道表面应覆保温材料，保温材料应无毒无害同时表面覆304不锈钢皮。</w:t>
            </w:r>
          </w:p>
        </w:tc>
        <w:tc>
          <w:tcPr>
            <w:tcW w:w="1762" w:type="dxa"/>
            <w:tcBorders>
              <w:top w:val="single" w:color="auto" w:sz="4" w:space="0"/>
              <w:left w:val="single" w:color="auto" w:sz="4" w:space="0"/>
              <w:bottom w:val="single" w:color="auto" w:sz="4" w:space="0"/>
              <w:right w:val="single" w:color="auto" w:sz="4" w:space="0"/>
            </w:tcBorders>
            <w:vAlign w:val="center"/>
          </w:tcPr>
          <w:p w14:paraId="37A8C3F3">
            <w:pPr>
              <w:adjustRightInd/>
              <w:snapToGrid/>
              <w:spacing w:beforeLines="0" w:after="0" w:afterLines="0" w:line="360" w:lineRule="exact"/>
              <w:jc w:val="center"/>
              <w:rPr>
                <w:rFonts w:hint="eastAsia" w:ascii="微软雅黑" w:hAnsi="微软雅黑" w:eastAsia="微软雅黑"/>
                <w:color w:val="000000"/>
                <w:sz w:val="18"/>
                <w:szCs w:val="18"/>
              </w:rPr>
            </w:pPr>
            <w:r>
              <w:rPr>
                <w:rFonts w:hint="eastAsia" w:ascii="微软雅黑" w:hAnsi="微软雅黑" w:eastAsia="微软雅黑" w:cs="微软雅黑"/>
                <w:color w:val="auto"/>
                <w:sz w:val="18"/>
                <w:szCs w:val="18"/>
                <w:highlight w:val="none"/>
              </w:rPr>
              <w:t>必需</w:t>
            </w:r>
          </w:p>
        </w:tc>
      </w:tr>
      <w:tr w14:paraId="16D7FE55">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153397D0">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7753CEDE">
            <w:pPr>
              <w:rPr>
                <w:rFonts w:hint="eastAsia" w:ascii="微软雅黑" w:hAnsi="微软雅黑" w:eastAsia="微软雅黑"/>
                <w:color w:val="000000"/>
                <w:sz w:val="18"/>
                <w:szCs w:val="18"/>
              </w:rPr>
            </w:pPr>
            <w:r>
              <w:rPr>
                <w:rFonts w:ascii="微软雅黑" w:hAnsi="微软雅黑" w:eastAsia="微软雅黑"/>
                <w:color w:val="000000"/>
                <w:sz w:val="18"/>
                <w:szCs w:val="18"/>
              </w:rPr>
              <w:t>与物料接触阀门均采用符合国家/行业标准的卫生型隔膜阀；阀门安装的角度应按照阀门供应商的建议安装，阀门的布置</w:t>
            </w:r>
            <w:r>
              <w:rPr>
                <w:rFonts w:hint="eastAsia" w:ascii="微软雅黑" w:hAnsi="微软雅黑" w:eastAsia="微软雅黑"/>
                <w:color w:val="000000"/>
                <w:sz w:val="18"/>
                <w:szCs w:val="18"/>
                <w:lang w:eastAsia="zh-CN"/>
              </w:rPr>
              <w:t>必需</w:t>
            </w:r>
            <w:r>
              <w:rPr>
                <w:rFonts w:ascii="微软雅黑" w:hAnsi="微软雅黑" w:eastAsia="微软雅黑"/>
                <w:color w:val="000000"/>
                <w:sz w:val="18"/>
                <w:szCs w:val="18"/>
              </w:rPr>
              <w:t>保证死角不超过连接管道的3D；垫圈及膜片、密封圈采用EPDM或PTFE等符合FDA要求的材质，并提供证书。</w:t>
            </w:r>
          </w:p>
        </w:tc>
        <w:tc>
          <w:tcPr>
            <w:tcW w:w="1762" w:type="dxa"/>
            <w:tcBorders>
              <w:top w:val="single" w:color="auto" w:sz="4" w:space="0"/>
              <w:left w:val="single" w:color="auto" w:sz="4" w:space="0"/>
              <w:bottom w:val="single" w:color="auto" w:sz="4" w:space="0"/>
              <w:right w:val="single" w:color="auto" w:sz="4" w:space="0"/>
            </w:tcBorders>
            <w:vAlign w:val="center"/>
          </w:tcPr>
          <w:p w14:paraId="6533FF5A">
            <w:pPr>
              <w:adjustRightInd/>
              <w:snapToGrid/>
              <w:spacing w:beforeLines="0" w:after="0" w:afterLines="0" w:line="360" w:lineRule="exact"/>
              <w:jc w:val="center"/>
              <w:rPr>
                <w:rFonts w:hint="eastAsia" w:ascii="微软雅黑" w:hAnsi="微软雅黑" w:eastAsia="微软雅黑"/>
                <w:color w:val="000000"/>
                <w:sz w:val="18"/>
                <w:szCs w:val="18"/>
              </w:rPr>
            </w:pPr>
            <w:r>
              <w:rPr>
                <w:rFonts w:hint="eastAsia" w:ascii="微软雅黑" w:hAnsi="微软雅黑" w:eastAsia="微软雅黑" w:cs="微软雅黑"/>
                <w:color w:val="auto"/>
                <w:sz w:val="18"/>
                <w:szCs w:val="18"/>
                <w:highlight w:val="none"/>
              </w:rPr>
              <w:t>必需</w:t>
            </w:r>
          </w:p>
        </w:tc>
      </w:tr>
      <w:tr w14:paraId="21E5DE09">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7744C629">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24731772">
            <w:pPr>
              <w:rPr>
                <w:rFonts w:hint="eastAsia" w:ascii="微软雅黑" w:hAnsi="微软雅黑" w:eastAsia="微软雅黑"/>
                <w:color w:val="000000"/>
                <w:sz w:val="18"/>
                <w:szCs w:val="18"/>
              </w:rPr>
            </w:pPr>
            <w:r>
              <w:rPr>
                <w:rFonts w:ascii="微软雅黑" w:hAnsi="微软雅黑" w:eastAsia="微软雅黑"/>
                <w:color w:val="000000"/>
                <w:sz w:val="18"/>
                <w:szCs w:val="18"/>
              </w:rPr>
              <w:t>管道采用3A标准的卫生级管件，与料液直接接触的选用316L不锈钢洁净管道，抛光度Ra≤0.6μm。</w:t>
            </w:r>
          </w:p>
        </w:tc>
        <w:tc>
          <w:tcPr>
            <w:tcW w:w="1762" w:type="dxa"/>
            <w:tcBorders>
              <w:top w:val="single" w:color="auto" w:sz="4" w:space="0"/>
              <w:left w:val="single" w:color="auto" w:sz="4" w:space="0"/>
              <w:bottom w:val="single" w:color="auto" w:sz="4" w:space="0"/>
              <w:right w:val="single" w:color="auto" w:sz="4" w:space="0"/>
            </w:tcBorders>
            <w:vAlign w:val="center"/>
          </w:tcPr>
          <w:p w14:paraId="6E573053">
            <w:pPr>
              <w:adjustRightInd/>
              <w:snapToGrid/>
              <w:spacing w:beforeLines="0" w:after="0" w:afterLines="0" w:line="360" w:lineRule="exact"/>
              <w:jc w:val="center"/>
              <w:rPr>
                <w:rFonts w:hint="eastAsia" w:ascii="微软雅黑" w:hAnsi="微软雅黑" w:eastAsia="微软雅黑"/>
                <w:color w:val="000000"/>
                <w:sz w:val="18"/>
                <w:szCs w:val="18"/>
              </w:rPr>
            </w:pPr>
            <w:r>
              <w:rPr>
                <w:rFonts w:hint="eastAsia" w:ascii="微软雅黑" w:hAnsi="微软雅黑" w:eastAsia="微软雅黑" w:cs="微软雅黑"/>
                <w:color w:val="auto"/>
                <w:sz w:val="18"/>
                <w:szCs w:val="18"/>
                <w:highlight w:val="none"/>
              </w:rPr>
              <w:t>必需</w:t>
            </w:r>
          </w:p>
        </w:tc>
      </w:tr>
      <w:tr w14:paraId="3DAB01A1">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0A83B8BE">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7A5310B6">
            <w:pPr>
              <w:rPr>
                <w:rFonts w:hint="eastAsia" w:ascii="微软雅黑" w:hAnsi="微软雅黑" w:eastAsia="微软雅黑"/>
                <w:color w:val="000000"/>
                <w:sz w:val="18"/>
                <w:szCs w:val="18"/>
              </w:rPr>
            </w:pPr>
            <w:r>
              <w:rPr>
                <w:rFonts w:ascii="微软雅黑" w:hAnsi="微软雅黑" w:eastAsia="微软雅黑"/>
                <w:color w:val="000000"/>
                <w:sz w:val="18"/>
                <w:szCs w:val="18"/>
              </w:rPr>
              <w:t>管路支架部分优先采用304不锈钢标准件，如无标准件需现场制作，应采用304不锈钢方通进行制作，表面需拉丝处理，保持整体统一美观。</w:t>
            </w:r>
          </w:p>
        </w:tc>
        <w:tc>
          <w:tcPr>
            <w:tcW w:w="1762" w:type="dxa"/>
            <w:tcBorders>
              <w:top w:val="single" w:color="auto" w:sz="4" w:space="0"/>
              <w:left w:val="single" w:color="auto" w:sz="4" w:space="0"/>
              <w:bottom w:val="single" w:color="auto" w:sz="4" w:space="0"/>
              <w:right w:val="single" w:color="auto" w:sz="4" w:space="0"/>
            </w:tcBorders>
            <w:vAlign w:val="center"/>
          </w:tcPr>
          <w:p w14:paraId="5FB4FF17">
            <w:pPr>
              <w:adjustRightInd/>
              <w:snapToGrid/>
              <w:spacing w:beforeLines="0" w:after="0" w:afterLines="0" w:line="360" w:lineRule="exact"/>
              <w:jc w:val="center"/>
              <w:rPr>
                <w:rFonts w:hint="eastAsia" w:ascii="微软雅黑" w:hAnsi="微软雅黑" w:eastAsia="微软雅黑"/>
                <w:color w:val="000000"/>
                <w:sz w:val="18"/>
                <w:szCs w:val="18"/>
              </w:rPr>
            </w:pPr>
            <w:r>
              <w:rPr>
                <w:rFonts w:hint="eastAsia" w:ascii="微软雅黑" w:hAnsi="微软雅黑" w:eastAsia="微软雅黑" w:cs="微软雅黑"/>
                <w:color w:val="auto"/>
                <w:sz w:val="18"/>
                <w:szCs w:val="18"/>
                <w:highlight w:val="none"/>
              </w:rPr>
              <w:t>必需</w:t>
            </w:r>
          </w:p>
        </w:tc>
      </w:tr>
      <w:tr w14:paraId="4CEDA94A">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646A4305">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5B9A063C">
            <w:pPr>
              <w:rPr>
                <w:rFonts w:hint="eastAsia" w:ascii="微软雅黑" w:hAnsi="微软雅黑" w:eastAsia="微软雅黑"/>
                <w:color w:val="000000"/>
                <w:sz w:val="18"/>
                <w:szCs w:val="18"/>
              </w:rPr>
            </w:pPr>
            <w:r>
              <w:rPr>
                <w:rFonts w:ascii="微软雅黑" w:hAnsi="微软雅黑" w:eastAsia="微软雅黑"/>
                <w:color w:val="000000"/>
                <w:sz w:val="18"/>
                <w:szCs w:val="18"/>
              </w:rPr>
              <w:t>管道、阀门、仪器仪表等盲管的安装应符合3D原则；零部件和外购件均应有识别编号，并提供可追溯的记录文件；尽量使用焊接的形式连接，其次是卡箍连接。</w:t>
            </w:r>
          </w:p>
        </w:tc>
        <w:tc>
          <w:tcPr>
            <w:tcW w:w="1762" w:type="dxa"/>
            <w:tcBorders>
              <w:top w:val="single" w:color="auto" w:sz="4" w:space="0"/>
              <w:left w:val="single" w:color="auto" w:sz="4" w:space="0"/>
              <w:bottom w:val="single" w:color="auto" w:sz="4" w:space="0"/>
              <w:right w:val="single" w:color="auto" w:sz="4" w:space="0"/>
            </w:tcBorders>
            <w:vAlign w:val="center"/>
          </w:tcPr>
          <w:p w14:paraId="3EEE0975">
            <w:pPr>
              <w:adjustRightInd/>
              <w:snapToGrid/>
              <w:spacing w:beforeLines="0" w:after="0" w:afterLines="0" w:line="360" w:lineRule="exact"/>
              <w:jc w:val="center"/>
              <w:rPr>
                <w:rFonts w:hint="eastAsia" w:ascii="微软雅黑" w:hAnsi="微软雅黑" w:eastAsia="微软雅黑"/>
                <w:color w:val="000000"/>
                <w:sz w:val="18"/>
                <w:szCs w:val="18"/>
              </w:rPr>
            </w:pPr>
            <w:r>
              <w:rPr>
                <w:rFonts w:hint="eastAsia" w:ascii="微软雅黑" w:hAnsi="微软雅黑" w:eastAsia="微软雅黑" w:cs="微软雅黑"/>
                <w:color w:val="auto"/>
                <w:sz w:val="18"/>
                <w:szCs w:val="18"/>
                <w:highlight w:val="none"/>
              </w:rPr>
              <w:t>必需</w:t>
            </w:r>
          </w:p>
        </w:tc>
      </w:tr>
      <w:tr w14:paraId="1004354A">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54846947">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76C7AA1F">
            <w:pPr>
              <w:rPr>
                <w:rFonts w:hint="eastAsia" w:ascii="微软雅黑" w:hAnsi="微软雅黑" w:eastAsia="微软雅黑"/>
                <w:color w:val="000000"/>
                <w:sz w:val="18"/>
                <w:szCs w:val="18"/>
              </w:rPr>
            </w:pPr>
            <w:r>
              <w:rPr>
                <w:rFonts w:ascii="微软雅黑" w:hAnsi="微软雅黑" w:eastAsia="微软雅黑"/>
                <w:color w:val="000000"/>
                <w:sz w:val="18"/>
                <w:szCs w:val="18"/>
              </w:rPr>
              <w:t>所有设备内部的焊接</w:t>
            </w:r>
            <w:r>
              <w:rPr>
                <w:rFonts w:hint="eastAsia" w:ascii="微软雅黑" w:hAnsi="微软雅黑" w:eastAsia="微软雅黑"/>
                <w:color w:val="000000"/>
                <w:sz w:val="18"/>
                <w:szCs w:val="18"/>
                <w:lang w:eastAsia="zh-CN"/>
              </w:rPr>
              <w:t>必需</w:t>
            </w:r>
            <w:r>
              <w:rPr>
                <w:rFonts w:ascii="微软雅黑" w:hAnsi="微软雅黑" w:eastAsia="微软雅黑"/>
                <w:color w:val="000000"/>
                <w:sz w:val="18"/>
                <w:szCs w:val="18"/>
              </w:rPr>
              <w:t>抛光，其它的焊接至少经过仔细的打磨和全面的清洁。</w:t>
            </w:r>
          </w:p>
        </w:tc>
        <w:tc>
          <w:tcPr>
            <w:tcW w:w="1762" w:type="dxa"/>
            <w:tcBorders>
              <w:top w:val="single" w:color="auto" w:sz="4" w:space="0"/>
              <w:left w:val="single" w:color="auto" w:sz="4" w:space="0"/>
              <w:bottom w:val="single" w:color="auto" w:sz="4" w:space="0"/>
              <w:right w:val="single" w:color="auto" w:sz="4" w:space="0"/>
            </w:tcBorders>
            <w:vAlign w:val="center"/>
          </w:tcPr>
          <w:p w14:paraId="64D66597">
            <w:pPr>
              <w:adjustRightInd/>
              <w:snapToGrid/>
              <w:spacing w:beforeLines="0" w:after="0" w:afterLines="0" w:line="360" w:lineRule="exact"/>
              <w:jc w:val="center"/>
              <w:rPr>
                <w:rFonts w:hint="eastAsia" w:ascii="微软雅黑" w:hAnsi="微软雅黑" w:eastAsia="微软雅黑"/>
                <w:color w:val="000000"/>
                <w:sz w:val="18"/>
                <w:szCs w:val="18"/>
              </w:rPr>
            </w:pPr>
            <w:r>
              <w:rPr>
                <w:rFonts w:hint="eastAsia" w:ascii="微软雅黑" w:hAnsi="微软雅黑" w:eastAsia="微软雅黑" w:cs="微软雅黑"/>
                <w:color w:val="auto"/>
                <w:sz w:val="18"/>
                <w:szCs w:val="18"/>
                <w:highlight w:val="none"/>
              </w:rPr>
              <w:t>必需</w:t>
            </w:r>
          </w:p>
        </w:tc>
      </w:tr>
      <w:tr w14:paraId="30FC4840">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0C7D0CC9">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346037A3">
            <w:pPr>
              <w:rPr>
                <w:rFonts w:hint="eastAsia" w:ascii="微软雅黑" w:hAnsi="微软雅黑" w:eastAsia="微软雅黑"/>
                <w:color w:val="000000"/>
                <w:sz w:val="18"/>
                <w:szCs w:val="18"/>
              </w:rPr>
            </w:pPr>
            <w:r>
              <w:rPr>
                <w:rFonts w:ascii="微软雅黑" w:hAnsi="微软雅黑" w:eastAsia="微软雅黑"/>
                <w:color w:val="000000"/>
                <w:sz w:val="18"/>
                <w:szCs w:val="18"/>
              </w:rPr>
              <w:t>管道焊接完成后应进行相应的压力测试，试验压力一般为运行压力的1.5倍及以上。</w:t>
            </w:r>
          </w:p>
        </w:tc>
        <w:tc>
          <w:tcPr>
            <w:tcW w:w="1762" w:type="dxa"/>
            <w:tcBorders>
              <w:top w:val="single" w:color="auto" w:sz="4" w:space="0"/>
              <w:left w:val="single" w:color="auto" w:sz="4" w:space="0"/>
              <w:bottom w:val="single" w:color="auto" w:sz="4" w:space="0"/>
              <w:right w:val="single" w:color="auto" w:sz="4" w:space="0"/>
            </w:tcBorders>
            <w:vAlign w:val="center"/>
          </w:tcPr>
          <w:p w14:paraId="6A434007">
            <w:pPr>
              <w:adjustRightInd/>
              <w:snapToGrid/>
              <w:spacing w:beforeLines="0" w:after="0" w:afterLines="0" w:line="360" w:lineRule="exact"/>
              <w:jc w:val="center"/>
              <w:rPr>
                <w:rFonts w:hint="eastAsia" w:ascii="微软雅黑" w:hAnsi="微软雅黑" w:eastAsia="微软雅黑"/>
                <w:color w:val="000000"/>
                <w:sz w:val="18"/>
                <w:szCs w:val="18"/>
              </w:rPr>
            </w:pPr>
            <w:r>
              <w:rPr>
                <w:rFonts w:hint="eastAsia" w:ascii="微软雅黑" w:hAnsi="微软雅黑" w:eastAsia="微软雅黑" w:cs="微软雅黑"/>
                <w:color w:val="auto"/>
                <w:sz w:val="18"/>
                <w:szCs w:val="18"/>
                <w:highlight w:val="none"/>
              </w:rPr>
              <w:t>必需</w:t>
            </w:r>
          </w:p>
        </w:tc>
      </w:tr>
      <w:tr w14:paraId="72DD557D">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596C94D1">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35960066">
            <w:pPr>
              <w:rPr>
                <w:rFonts w:hint="eastAsia" w:ascii="微软雅黑" w:hAnsi="微软雅黑" w:eastAsia="微软雅黑"/>
                <w:color w:val="000000"/>
                <w:sz w:val="18"/>
                <w:szCs w:val="18"/>
              </w:rPr>
            </w:pPr>
            <w:r>
              <w:rPr>
                <w:rFonts w:ascii="微软雅黑" w:hAnsi="微软雅黑" w:eastAsia="微软雅黑"/>
                <w:color w:val="000000"/>
                <w:sz w:val="18"/>
                <w:szCs w:val="18"/>
              </w:rPr>
              <w:t>所有的管道应有相应的标识与P&amp;ID工艺流程图一一对应，并标明其内容物、流向等标识，标识应清晰、整齐，位于方便观察的位置。</w:t>
            </w:r>
          </w:p>
        </w:tc>
        <w:tc>
          <w:tcPr>
            <w:tcW w:w="1762" w:type="dxa"/>
            <w:tcBorders>
              <w:top w:val="single" w:color="auto" w:sz="4" w:space="0"/>
              <w:left w:val="single" w:color="auto" w:sz="4" w:space="0"/>
              <w:bottom w:val="single" w:color="auto" w:sz="4" w:space="0"/>
              <w:right w:val="single" w:color="auto" w:sz="4" w:space="0"/>
            </w:tcBorders>
            <w:vAlign w:val="center"/>
          </w:tcPr>
          <w:p w14:paraId="569A272A">
            <w:pPr>
              <w:adjustRightInd/>
              <w:snapToGrid/>
              <w:spacing w:beforeLines="0" w:after="0" w:afterLines="0" w:line="360" w:lineRule="exact"/>
              <w:jc w:val="center"/>
              <w:rPr>
                <w:rFonts w:hint="eastAsia" w:ascii="微软雅黑" w:hAnsi="微软雅黑" w:eastAsia="微软雅黑"/>
                <w:color w:val="000000"/>
                <w:sz w:val="18"/>
                <w:szCs w:val="18"/>
              </w:rPr>
            </w:pPr>
            <w:r>
              <w:rPr>
                <w:rFonts w:hint="eastAsia" w:ascii="微软雅黑" w:hAnsi="微软雅黑" w:eastAsia="微软雅黑" w:cs="微软雅黑"/>
                <w:color w:val="auto"/>
                <w:sz w:val="18"/>
                <w:szCs w:val="18"/>
                <w:highlight w:val="none"/>
              </w:rPr>
              <w:t>必需</w:t>
            </w:r>
          </w:p>
        </w:tc>
      </w:tr>
      <w:tr w14:paraId="13A62876">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30259772">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2D2FADC8">
            <w:pPr>
              <w:rPr>
                <w:rFonts w:hint="eastAsia" w:ascii="微软雅黑" w:hAnsi="微软雅黑" w:eastAsia="微软雅黑"/>
                <w:color w:val="000000"/>
                <w:sz w:val="18"/>
                <w:szCs w:val="18"/>
              </w:rPr>
            </w:pPr>
            <w:r>
              <w:rPr>
                <w:rFonts w:ascii="微软雅黑" w:hAnsi="微软雅黑" w:eastAsia="微软雅黑"/>
                <w:color w:val="000000"/>
                <w:sz w:val="18"/>
                <w:szCs w:val="18"/>
              </w:rPr>
              <w:t>对于属于压力管道的焊接，除需持有相关证件外，还需收集整理相关施工资料进行压力管道的报建。</w:t>
            </w:r>
          </w:p>
        </w:tc>
        <w:tc>
          <w:tcPr>
            <w:tcW w:w="1762" w:type="dxa"/>
            <w:tcBorders>
              <w:top w:val="single" w:color="auto" w:sz="4" w:space="0"/>
              <w:left w:val="single" w:color="auto" w:sz="4" w:space="0"/>
              <w:bottom w:val="single" w:color="auto" w:sz="4" w:space="0"/>
              <w:right w:val="single" w:color="auto" w:sz="4" w:space="0"/>
            </w:tcBorders>
            <w:vAlign w:val="center"/>
          </w:tcPr>
          <w:p w14:paraId="192AA26F">
            <w:pPr>
              <w:adjustRightInd/>
              <w:snapToGrid/>
              <w:spacing w:beforeLines="0" w:after="0" w:afterLines="0" w:line="360" w:lineRule="exact"/>
              <w:jc w:val="center"/>
              <w:rPr>
                <w:rFonts w:hint="eastAsia" w:ascii="微软雅黑" w:hAnsi="微软雅黑" w:eastAsia="微软雅黑"/>
                <w:color w:val="000000"/>
                <w:sz w:val="18"/>
                <w:szCs w:val="18"/>
              </w:rPr>
            </w:pPr>
            <w:r>
              <w:rPr>
                <w:rFonts w:hint="eastAsia" w:ascii="微软雅黑" w:hAnsi="微软雅黑" w:eastAsia="微软雅黑" w:cs="微软雅黑"/>
                <w:color w:val="auto"/>
                <w:sz w:val="18"/>
                <w:szCs w:val="18"/>
                <w:highlight w:val="none"/>
              </w:rPr>
              <w:t>必需</w:t>
            </w:r>
          </w:p>
        </w:tc>
      </w:tr>
      <w:tr w14:paraId="1F9BB409">
        <w:tblPrEx>
          <w:tblCellMar>
            <w:top w:w="0" w:type="dxa"/>
            <w:left w:w="108" w:type="dxa"/>
            <w:bottom w:w="0" w:type="dxa"/>
            <w:right w:w="108" w:type="dxa"/>
          </w:tblCellMar>
        </w:tblPrEx>
        <w:trPr>
          <w:trHeight w:val="397" w:hRule="atLeast"/>
        </w:trPr>
        <w:tc>
          <w:tcPr>
            <w:tcW w:w="9637" w:type="dxa"/>
            <w:gridSpan w:val="5"/>
            <w:tcBorders>
              <w:top w:val="single" w:color="auto" w:sz="4" w:space="0"/>
              <w:left w:val="single" w:color="auto" w:sz="4" w:space="0"/>
              <w:bottom w:val="single" w:color="auto" w:sz="4" w:space="0"/>
              <w:right w:val="single" w:color="auto" w:sz="4" w:space="0"/>
            </w:tcBorders>
            <w:vAlign w:val="center"/>
          </w:tcPr>
          <w:p w14:paraId="3ED229D5">
            <w:pPr>
              <w:numPr>
                <w:ilvl w:val="0"/>
                <w:numId w:val="4"/>
              </w:numPr>
              <w:spacing w:line="360" w:lineRule="exact"/>
              <w:ind w:left="1106" w:hanging="1106"/>
              <w:outlineLvl w:val="0"/>
              <w:rPr>
                <w:rFonts w:hint="eastAsia" w:ascii="微软雅黑" w:hAnsi="微软雅黑" w:eastAsia="微软雅黑"/>
                <w:color w:val="000000"/>
                <w:sz w:val="18"/>
              </w:rPr>
            </w:pPr>
            <w:bookmarkStart w:id="24" w:name="_Toc21827"/>
            <w:r>
              <w:rPr>
                <w:rFonts w:hint="eastAsia" w:ascii="微软雅黑" w:hAnsi="微软雅黑" w:eastAsia="微软雅黑" w:cs="微软雅黑"/>
                <w:b/>
                <w:szCs w:val="21"/>
              </w:rPr>
              <w:t>不锈钢操作平台</w:t>
            </w:r>
            <w:bookmarkEnd w:id="24"/>
          </w:p>
        </w:tc>
      </w:tr>
      <w:tr w14:paraId="173503C2">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33568713">
            <w:pPr>
              <w:spacing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rPr>
              <w:t>URS编号</w:t>
            </w:r>
          </w:p>
        </w:tc>
        <w:tc>
          <w:tcPr>
            <w:tcW w:w="6622" w:type="dxa"/>
            <w:gridSpan w:val="3"/>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1988BA86">
            <w:pPr>
              <w:spacing w:line="360" w:lineRule="exact"/>
              <w:jc w:val="center"/>
              <w:rPr>
                <w:rFonts w:hint="eastAsia" w:ascii="微软雅黑" w:hAnsi="微软雅黑" w:eastAsia="微软雅黑"/>
                <w:color w:val="000000"/>
                <w:sz w:val="18"/>
                <w:szCs w:val="18"/>
              </w:rPr>
            </w:pPr>
            <w:r>
              <w:rPr>
                <w:rFonts w:hint="eastAsia" w:ascii="微软雅黑" w:hAnsi="微软雅黑" w:eastAsia="微软雅黑" w:cs="微软雅黑"/>
                <w:sz w:val="18"/>
                <w:szCs w:val="18"/>
              </w:rPr>
              <w:t>要求描述</w:t>
            </w:r>
          </w:p>
        </w:tc>
        <w:tc>
          <w:tcPr>
            <w:tcW w:w="1762"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2D685942">
            <w:pPr>
              <w:spacing w:line="360" w:lineRule="exact"/>
              <w:jc w:val="center"/>
              <w:rPr>
                <w:rFonts w:hint="eastAsia" w:ascii="微软雅黑" w:hAnsi="微软雅黑" w:eastAsia="微软雅黑"/>
                <w:color w:val="000000"/>
                <w:sz w:val="18"/>
                <w:szCs w:val="18"/>
                <w:lang w:eastAsia="zh-CN"/>
              </w:rPr>
            </w:pPr>
            <w:r>
              <w:rPr>
                <w:rFonts w:hint="eastAsia" w:ascii="微软雅黑" w:hAnsi="微软雅黑" w:eastAsia="微软雅黑" w:cs="微软雅黑"/>
                <w:sz w:val="18"/>
                <w:szCs w:val="18"/>
              </w:rPr>
              <w:t>期望/</w:t>
            </w:r>
            <w:r>
              <w:rPr>
                <w:rFonts w:hint="eastAsia" w:ascii="微软雅黑" w:hAnsi="微软雅黑" w:eastAsia="微软雅黑" w:cs="微软雅黑"/>
                <w:sz w:val="18"/>
                <w:szCs w:val="18"/>
                <w:lang w:eastAsia="zh-CN"/>
              </w:rPr>
              <w:t>必需</w:t>
            </w:r>
          </w:p>
        </w:tc>
      </w:tr>
      <w:tr w14:paraId="1391A929">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67DDE797">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470A7BF3">
            <w:pPr>
              <w:rPr>
                <w:rFonts w:hint="eastAsia" w:ascii="微软雅黑" w:hAnsi="微软雅黑" w:eastAsia="微软雅黑"/>
                <w:color w:val="000000"/>
                <w:sz w:val="18"/>
                <w:szCs w:val="18"/>
              </w:rPr>
            </w:pPr>
            <w:r>
              <w:rPr>
                <w:rFonts w:ascii="微软雅黑" w:hAnsi="微软雅黑" w:eastAsia="微软雅黑"/>
                <w:color w:val="000000"/>
                <w:sz w:val="18"/>
                <w:szCs w:val="18"/>
              </w:rPr>
              <w:t>平台及平台楼梯的骨架结构采用304不锈钢方管，护栏、扶手使用304不锈钢圆管，平台铺面、楼梯踏步板采用不低于3mm的人字花纹板制作，平台系统符合人体工学，不仅要满足罐体、阀组系统的检修和操作等，而且要安全、美观。平台承重不低于200Kg/m²。</w:t>
            </w:r>
          </w:p>
        </w:tc>
        <w:tc>
          <w:tcPr>
            <w:tcW w:w="1762" w:type="dxa"/>
            <w:tcBorders>
              <w:top w:val="single" w:color="auto" w:sz="4" w:space="0"/>
              <w:left w:val="single" w:color="auto" w:sz="4" w:space="0"/>
              <w:bottom w:val="single" w:color="auto" w:sz="4" w:space="0"/>
              <w:right w:val="single" w:color="auto" w:sz="4" w:space="0"/>
            </w:tcBorders>
            <w:vAlign w:val="center"/>
          </w:tcPr>
          <w:p w14:paraId="7841E8EC">
            <w:pPr>
              <w:adjustRightInd/>
              <w:snapToGrid/>
              <w:spacing w:beforeLines="0" w:after="0" w:afterLines="0" w:line="360" w:lineRule="exact"/>
              <w:jc w:val="center"/>
              <w:rPr>
                <w:rFonts w:hint="eastAsia" w:ascii="微软雅黑" w:hAnsi="微软雅黑" w:eastAsia="微软雅黑"/>
                <w:color w:val="000000"/>
                <w:sz w:val="18"/>
                <w:szCs w:val="18"/>
              </w:rPr>
            </w:pPr>
            <w:r>
              <w:rPr>
                <w:rFonts w:hint="eastAsia" w:ascii="微软雅黑" w:hAnsi="微软雅黑" w:eastAsia="微软雅黑" w:cs="微软雅黑"/>
                <w:color w:val="auto"/>
                <w:sz w:val="18"/>
                <w:szCs w:val="18"/>
                <w:highlight w:val="none"/>
              </w:rPr>
              <w:t>必需</w:t>
            </w:r>
          </w:p>
        </w:tc>
      </w:tr>
      <w:tr w14:paraId="0D9D24E9">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56135472">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3E9B8F5A">
            <w:pPr>
              <w:rPr>
                <w:rFonts w:hint="eastAsia" w:ascii="微软雅黑" w:hAnsi="微软雅黑" w:eastAsia="微软雅黑"/>
                <w:color w:val="000000"/>
                <w:sz w:val="18"/>
                <w:szCs w:val="18"/>
              </w:rPr>
            </w:pPr>
            <w:r>
              <w:rPr>
                <w:rFonts w:ascii="微软雅黑" w:hAnsi="微软雅黑" w:eastAsia="微软雅黑"/>
                <w:color w:val="000000"/>
                <w:sz w:val="18"/>
                <w:szCs w:val="18"/>
              </w:rPr>
              <w:t>可移动平台需要配带锁万向脚轮，推、停等使用方便、安全。</w:t>
            </w:r>
          </w:p>
        </w:tc>
        <w:tc>
          <w:tcPr>
            <w:tcW w:w="1762" w:type="dxa"/>
            <w:tcBorders>
              <w:top w:val="single" w:color="auto" w:sz="4" w:space="0"/>
              <w:left w:val="single" w:color="auto" w:sz="4" w:space="0"/>
              <w:bottom w:val="single" w:color="auto" w:sz="4" w:space="0"/>
              <w:right w:val="single" w:color="auto" w:sz="4" w:space="0"/>
            </w:tcBorders>
            <w:vAlign w:val="center"/>
          </w:tcPr>
          <w:p w14:paraId="70D745C9">
            <w:pPr>
              <w:adjustRightInd/>
              <w:snapToGrid/>
              <w:spacing w:beforeLines="0" w:after="0" w:afterLines="0" w:line="360" w:lineRule="exact"/>
              <w:jc w:val="center"/>
              <w:rPr>
                <w:rFonts w:hint="eastAsia" w:ascii="微软雅黑" w:hAnsi="微软雅黑" w:eastAsia="微软雅黑"/>
                <w:color w:val="000000"/>
                <w:sz w:val="18"/>
                <w:szCs w:val="18"/>
              </w:rPr>
            </w:pPr>
            <w:r>
              <w:rPr>
                <w:rFonts w:hint="eastAsia" w:ascii="微软雅黑" w:hAnsi="微软雅黑" w:eastAsia="微软雅黑" w:cs="微软雅黑"/>
                <w:color w:val="auto"/>
                <w:sz w:val="18"/>
                <w:szCs w:val="18"/>
                <w:highlight w:val="none"/>
              </w:rPr>
              <w:t>必需</w:t>
            </w:r>
          </w:p>
        </w:tc>
      </w:tr>
      <w:tr w14:paraId="33FCFB13">
        <w:tblPrEx>
          <w:tblCellMar>
            <w:top w:w="0" w:type="dxa"/>
            <w:left w:w="108" w:type="dxa"/>
            <w:bottom w:w="0" w:type="dxa"/>
            <w:right w:w="108" w:type="dxa"/>
          </w:tblCellMar>
        </w:tblPrEx>
        <w:trPr>
          <w:trHeight w:val="397" w:hRule="atLeast"/>
        </w:trPr>
        <w:tc>
          <w:tcPr>
            <w:tcW w:w="9637" w:type="dxa"/>
            <w:gridSpan w:val="5"/>
            <w:tcBorders>
              <w:top w:val="single" w:color="auto" w:sz="4" w:space="0"/>
              <w:left w:val="single" w:color="auto" w:sz="4" w:space="0"/>
              <w:bottom w:val="single" w:color="auto" w:sz="4" w:space="0"/>
              <w:right w:val="single" w:color="auto" w:sz="4" w:space="0"/>
            </w:tcBorders>
            <w:vAlign w:val="center"/>
          </w:tcPr>
          <w:p w14:paraId="60E36618">
            <w:pPr>
              <w:numPr>
                <w:ilvl w:val="0"/>
                <w:numId w:val="4"/>
              </w:numPr>
              <w:spacing w:line="360" w:lineRule="exact"/>
              <w:ind w:left="1106" w:hanging="1106"/>
              <w:outlineLvl w:val="0"/>
              <w:rPr>
                <w:rFonts w:hint="eastAsia" w:ascii="微软雅黑" w:hAnsi="微软雅黑" w:eastAsia="微软雅黑"/>
                <w:color w:val="000000"/>
                <w:sz w:val="18"/>
              </w:rPr>
            </w:pPr>
            <w:bookmarkStart w:id="25" w:name="_Toc13184"/>
            <w:r>
              <w:rPr>
                <w:rFonts w:hint="eastAsia" w:ascii="微软雅黑" w:hAnsi="微软雅黑" w:eastAsia="微软雅黑" w:cs="微软雅黑"/>
                <w:b/>
                <w:szCs w:val="21"/>
              </w:rPr>
              <w:t>文件与验证需求</w:t>
            </w:r>
            <w:bookmarkEnd w:id="25"/>
            <w:r>
              <w:rPr>
                <w:rFonts w:hint="eastAsia" w:ascii="微软雅黑" w:hAnsi="微软雅黑" w:eastAsia="微软雅黑" w:cs="微软雅黑"/>
                <w:b/>
                <w:szCs w:val="21"/>
              </w:rPr>
              <w:t xml:space="preserve"> </w:t>
            </w:r>
          </w:p>
        </w:tc>
      </w:tr>
      <w:tr w14:paraId="0B05A30F">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72B7FEE6">
            <w:pPr>
              <w:widowControl/>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6B5E8E99">
            <w:pPr>
              <w:rPr>
                <w:rFonts w:hint="eastAsia" w:ascii="微软雅黑" w:hAnsi="微软雅黑" w:eastAsia="微软雅黑"/>
                <w:color w:val="000000"/>
                <w:sz w:val="18"/>
                <w:szCs w:val="18"/>
              </w:rPr>
            </w:pPr>
            <w:r>
              <w:rPr>
                <w:rFonts w:ascii="微软雅黑" w:hAnsi="微软雅黑" w:eastAsia="微软雅黑"/>
                <w:color w:val="000000"/>
                <w:sz w:val="18"/>
                <w:szCs w:val="18"/>
              </w:rPr>
              <w:t>图纸（包括但不限于）：</w:t>
            </w:r>
          </w:p>
          <w:p w14:paraId="2A003E94">
            <w:pPr>
              <w:rPr>
                <w:rFonts w:hint="eastAsia" w:ascii="微软雅黑" w:hAnsi="微软雅黑" w:eastAsia="微软雅黑"/>
                <w:color w:val="000000"/>
                <w:sz w:val="18"/>
                <w:szCs w:val="18"/>
              </w:rPr>
            </w:pPr>
            <w:r>
              <w:rPr>
                <w:rFonts w:ascii="微软雅黑" w:hAnsi="微软雅黑" w:eastAsia="微软雅黑"/>
                <w:color w:val="000000"/>
                <w:sz w:val="18"/>
                <w:szCs w:val="18"/>
              </w:rPr>
              <w:t>（1）PID图</w:t>
            </w:r>
            <w:r>
              <w:rPr>
                <w:rFonts w:hint="eastAsia" w:ascii="微软雅黑" w:hAnsi="微软雅黑" w:eastAsia="微软雅黑"/>
                <w:color w:val="000000"/>
                <w:sz w:val="18"/>
                <w:szCs w:val="18"/>
              </w:rPr>
              <w:t>；</w:t>
            </w:r>
          </w:p>
          <w:p w14:paraId="7039B97A">
            <w:pPr>
              <w:rPr>
                <w:rFonts w:hint="eastAsia" w:ascii="微软雅黑" w:hAnsi="微软雅黑" w:eastAsia="微软雅黑"/>
                <w:color w:val="000000"/>
                <w:sz w:val="18"/>
                <w:szCs w:val="18"/>
              </w:rPr>
            </w:pPr>
            <w:r>
              <w:rPr>
                <w:rFonts w:ascii="微软雅黑" w:hAnsi="微软雅黑" w:eastAsia="微软雅黑"/>
                <w:color w:val="000000"/>
                <w:sz w:val="18"/>
                <w:szCs w:val="18"/>
              </w:rPr>
              <w:t>（2）房间平面布局图</w:t>
            </w:r>
            <w:r>
              <w:rPr>
                <w:rFonts w:hint="eastAsia" w:ascii="微软雅黑" w:hAnsi="微软雅黑" w:eastAsia="微软雅黑"/>
                <w:color w:val="000000"/>
                <w:sz w:val="18"/>
                <w:szCs w:val="18"/>
              </w:rPr>
              <w:t>；</w:t>
            </w:r>
          </w:p>
          <w:p w14:paraId="57D89C4E">
            <w:pPr>
              <w:rPr>
                <w:rFonts w:hint="eastAsia" w:ascii="微软雅黑" w:hAnsi="微软雅黑" w:eastAsia="微软雅黑"/>
                <w:color w:val="000000"/>
                <w:sz w:val="18"/>
                <w:szCs w:val="18"/>
              </w:rPr>
            </w:pPr>
            <w:r>
              <w:rPr>
                <w:rFonts w:ascii="微软雅黑" w:hAnsi="微软雅黑" w:eastAsia="微软雅黑"/>
                <w:color w:val="000000"/>
                <w:sz w:val="18"/>
                <w:szCs w:val="18"/>
              </w:rPr>
              <w:t>（3）3D图</w:t>
            </w:r>
            <w:r>
              <w:rPr>
                <w:rFonts w:hint="eastAsia" w:ascii="微软雅黑" w:hAnsi="微软雅黑" w:eastAsia="微软雅黑"/>
                <w:color w:val="000000"/>
                <w:sz w:val="18"/>
                <w:szCs w:val="18"/>
              </w:rPr>
              <w:t>；</w:t>
            </w:r>
          </w:p>
          <w:p w14:paraId="3E9C281A">
            <w:pPr>
              <w:rPr>
                <w:rFonts w:hint="eastAsia" w:ascii="微软雅黑" w:hAnsi="微软雅黑" w:eastAsia="微软雅黑"/>
                <w:color w:val="000000"/>
                <w:sz w:val="18"/>
                <w:szCs w:val="18"/>
              </w:rPr>
            </w:pPr>
            <w:r>
              <w:rPr>
                <w:rFonts w:ascii="微软雅黑" w:hAnsi="微软雅黑" w:eastAsia="微软雅黑"/>
                <w:color w:val="000000"/>
                <w:sz w:val="18"/>
                <w:szCs w:val="18"/>
              </w:rPr>
              <w:t>（4）安装图：至少包括设备外形尺寸、公用工程接管尺寸、重量负荷</w:t>
            </w:r>
            <w:r>
              <w:rPr>
                <w:rFonts w:hint="eastAsia" w:ascii="微软雅黑" w:hAnsi="微软雅黑" w:eastAsia="微软雅黑"/>
                <w:color w:val="000000"/>
                <w:sz w:val="18"/>
                <w:szCs w:val="18"/>
              </w:rPr>
              <w:t>；</w:t>
            </w:r>
          </w:p>
          <w:p w14:paraId="609C0284">
            <w:pPr>
              <w:rPr>
                <w:rFonts w:hint="eastAsia" w:ascii="微软雅黑" w:hAnsi="微软雅黑" w:eastAsia="微软雅黑"/>
                <w:color w:val="000000"/>
                <w:sz w:val="18"/>
                <w:szCs w:val="18"/>
              </w:rPr>
            </w:pPr>
            <w:r>
              <w:rPr>
                <w:rFonts w:ascii="微软雅黑" w:hAnsi="微软雅黑" w:eastAsia="微软雅黑"/>
                <w:color w:val="000000"/>
                <w:sz w:val="18"/>
                <w:szCs w:val="18"/>
              </w:rPr>
              <w:t>（5）电气图</w:t>
            </w:r>
            <w:r>
              <w:rPr>
                <w:rFonts w:hint="eastAsia" w:ascii="微软雅黑" w:hAnsi="微软雅黑" w:eastAsia="微软雅黑"/>
                <w:color w:val="000000"/>
                <w:sz w:val="18"/>
                <w:szCs w:val="18"/>
              </w:rPr>
              <w:t>。</w:t>
            </w:r>
          </w:p>
        </w:tc>
        <w:tc>
          <w:tcPr>
            <w:tcW w:w="1762" w:type="dxa"/>
            <w:tcBorders>
              <w:top w:val="single" w:color="auto" w:sz="4" w:space="0"/>
              <w:left w:val="single" w:color="auto" w:sz="4" w:space="0"/>
              <w:bottom w:val="single" w:color="auto" w:sz="4" w:space="0"/>
              <w:right w:val="single" w:color="auto" w:sz="4" w:space="0"/>
            </w:tcBorders>
            <w:vAlign w:val="center"/>
          </w:tcPr>
          <w:p w14:paraId="250CC646">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33E742D1">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02B779E7">
            <w:pPr>
              <w:widowControl/>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065137F8">
            <w:pPr>
              <w:rPr>
                <w:rFonts w:hint="eastAsia" w:ascii="微软雅黑" w:hAnsi="微软雅黑" w:eastAsia="微软雅黑"/>
                <w:color w:val="000000"/>
                <w:sz w:val="18"/>
                <w:szCs w:val="18"/>
              </w:rPr>
            </w:pPr>
            <w:r>
              <w:rPr>
                <w:rFonts w:ascii="微软雅黑" w:hAnsi="微软雅黑" w:eastAsia="微软雅黑"/>
                <w:color w:val="000000"/>
                <w:sz w:val="18"/>
                <w:szCs w:val="18"/>
              </w:rPr>
              <w:t>清单（包括但不限于）：</w:t>
            </w:r>
          </w:p>
          <w:p w14:paraId="664DB991">
            <w:pPr>
              <w:rPr>
                <w:rFonts w:hint="eastAsia" w:ascii="微软雅黑" w:hAnsi="微软雅黑" w:eastAsia="微软雅黑"/>
                <w:color w:val="000000"/>
                <w:sz w:val="18"/>
                <w:szCs w:val="18"/>
              </w:rPr>
            </w:pPr>
            <w:r>
              <w:rPr>
                <w:rFonts w:ascii="微软雅黑" w:hAnsi="微软雅黑" w:eastAsia="微软雅黑"/>
                <w:color w:val="000000"/>
                <w:sz w:val="18"/>
                <w:szCs w:val="18"/>
              </w:rPr>
              <w:t>（1）机械部件清单</w:t>
            </w:r>
            <w:r>
              <w:rPr>
                <w:rFonts w:hint="eastAsia" w:ascii="微软雅黑" w:hAnsi="微软雅黑" w:eastAsia="微软雅黑"/>
                <w:color w:val="000000"/>
                <w:sz w:val="18"/>
                <w:szCs w:val="18"/>
              </w:rPr>
              <w:t>；</w:t>
            </w:r>
          </w:p>
          <w:p w14:paraId="2DD2B26D">
            <w:pPr>
              <w:rPr>
                <w:rFonts w:hint="eastAsia" w:ascii="微软雅黑" w:hAnsi="微软雅黑" w:eastAsia="微软雅黑"/>
                <w:color w:val="000000"/>
                <w:sz w:val="18"/>
                <w:szCs w:val="18"/>
              </w:rPr>
            </w:pPr>
            <w:r>
              <w:rPr>
                <w:rFonts w:ascii="微软雅黑" w:hAnsi="微软雅黑" w:eastAsia="微软雅黑"/>
                <w:color w:val="000000"/>
                <w:sz w:val="18"/>
                <w:szCs w:val="18"/>
              </w:rPr>
              <w:t>（2）电器部件清单</w:t>
            </w:r>
            <w:r>
              <w:rPr>
                <w:rFonts w:hint="eastAsia" w:ascii="微软雅黑" w:hAnsi="微软雅黑" w:eastAsia="微软雅黑"/>
                <w:color w:val="000000"/>
                <w:sz w:val="18"/>
                <w:szCs w:val="18"/>
              </w:rPr>
              <w:t>；</w:t>
            </w:r>
          </w:p>
          <w:p w14:paraId="46C89168">
            <w:pPr>
              <w:rPr>
                <w:rFonts w:hint="eastAsia" w:ascii="微软雅黑" w:hAnsi="微软雅黑" w:eastAsia="微软雅黑"/>
                <w:color w:val="000000"/>
                <w:sz w:val="18"/>
                <w:szCs w:val="18"/>
              </w:rPr>
            </w:pPr>
            <w:r>
              <w:rPr>
                <w:rFonts w:ascii="微软雅黑" w:hAnsi="微软雅黑" w:eastAsia="微软雅黑"/>
                <w:color w:val="000000"/>
                <w:sz w:val="18"/>
                <w:szCs w:val="18"/>
              </w:rPr>
              <w:t>（3）仪器仪表清单</w:t>
            </w:r>
            <w:r>
              <w:rPr>
                <w:rFonts w:hint="eastAsia" w:ascii="微软雅黑" w:hAnsi="微软雅黑" w:eastAsia="微软雅黑"/>
                <w:color w:val="000000"/>
                <w:sz w:val="18"/>
                <w:szCs w:val="18"/>
              </w:rPr>
              <w:t>；</w:t>
            </w:r>
          </w:p>
          <w:p w14:paraId="73A9DC49">
            <w:pPr>
              <w:rPr>
                <w:rFonts w:hint="eastAsia" w:ascii="微软雅黑" w:hAnsi="微软雅黑" w:eastAsia="微软雅黑"/>
                <w:color w:val="000000"/>
                <w:sz w:val="18"/>
                <w:szCs w:val="18"/>
              </w:rPr>
            </w:pPr>
            <w:r>
              <w:rPr>
                <w:rFonts w:ascii="微软雅黑" w:hAnsi="微软雅黑" w:eastAsia="微软雅黑"/>
                <w:color w:val="000000"/>
                <w:sz w:val="18"/>
                <w:szCs w:val="18"/>
              </w:rPr>
              <w:t>（4）IO清单</w:t>
            </w:r>
            <w:r>
              <w:rPr>
                <w:rFonts w:hint="eastAsia" w:ascii="微软雅黑" w:hAnsi="微软雅黑" w:eastAsia="微软雅黑"/>
                <w:color w:val="000000"/>
                <w:sz w:val="18"/>
                <w:szCs w:val="18"/>
              </w:rPr>
              <w:t>；</w:t>
            </w:r>
          </w:p>
          <w:p w14:paraId="06B82BD5">
            <w:pPr>
              <w:rPr>
                <w:rFonts w:hint="eastAsia" w:ascii="微软雅黑" w:hAnsi="微软雅黑" w:eastAsia="微软雅黑"/>
                <w:color w:val="000000"/>
                <w:sz w:val="18"/>
                <w:szCs w:val="18"/>
              </w:rPr>
            </w:pPr>
            <w:r>
              <w:rPr>
                <w:rFonts w:ascii="微软雅黑" w:hAnsi="微软雅黑" w:eastAsia="微软雅黑"/>
                <w:color w:val="000000"/>
                <w:sz w:val="18"/>
                <w:szCs w:val="18"/>
              </w:rPr>
              <w:t>（5）所有易损件清单（备品备件清单）</w:t>
            </w:r>
            <w:r>
              <w:rPr>
                <w:rFonts w:hint="eastAsia" w:ascii="微软雅黑" w:hAnsi="微软雅黑" w:eastAsia="微软雅黑"/>
                <w:color w:val="000000"/>
                <w:sz w:val="18"/>
                <w:szCs w:val="18"/>
              </w:rPr>
              <w:t>。</w:t>
            </w:r>
          </w:p>
        </w:tc>
        <w:tc>
          <w:tcPr>
            <w:tcW w:w="1762" w:type="dxa"/>
            <w:tcBorders>
              <w:top w:val="single" w:color="auto" w:sz="4" w:space="0"/>
              <w:left w:val="single" w:color="auto" w:sz="4" w:space="0"/>
              <w:bottom w:val="single" w:color="auto" w:sz="4" w:space="0"/>
              <w:right w:val="single" w:color="auto" w:sz="4" w:space="0"/>
            </w:tcBorders>
            <w:vAlign w:val="center"/>
          </w:tcPr>
          <w:p w14:paraId="251E7E2A">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1755BA94">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0385678F">
            <w:pPr>
              <w:widowControl/>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377CD4F5">
            <w:pPr>
              <w:rPr>
                <w:rFonts w:hint="eastAsia" w:ascii="微软雅黑" w:hAnsi="微软雅黑" w:eastAsia="微软雅黑"/>
                <w:color w:val="000000"/>
                <w:sz w:val="18"/>
                <w:szCs w:val="18"/>
              </w:rPr>
            </w:pPr>
            <w:r>
              <w:rPr>
                <w:rFonts w:ascii="微软雅黑" w:hAnsi="微软雅黑" w:eastAsia="微软雅黑"/>
                <w:color w:val="000000"/>
                <w:sz w:val="18"/>
                <w:szCs w:val="18"/>
              </w:rPr>
              <w:t>证明性文件（包括但不限于）：</w:t>
            </w:r>
          </w:p>
          <w:p w14:paraId="6CCF9441">
            <w:pPr>
              <w:rPr>
                <w:rFonts w:hint="eastAsia" w:ascii="微软雅黑" w:hAnsi="微软雅黑" w:eastAsia="微软雅黑"/>
                <w:color w:val="000000"/>
                <w:sz w:val="18"/>
                <w:szCs w:val="18"/>
              </w:rPr>
            </w:pPr>
            <w:r>
              <w:rPr>
                <w:rFonts w:ascii="微软雅黑" w:hAnsi="微软雅黑" w:eastAsia="微软雅黑"/>
                <w:color w:val="000000"/>
                <w:sz w:val="18"/>
                <w:szCs w:val="18"/>
              </w:rPr>
              <w:t>（1）仪表校验证书（</w:t>
            </w:r>
            <w:r>
              <w:rPr>
                <w:rFonts w:hint="eastAsia" w:ascii="微软雅黑" w:hAnsi="微软雅黑" w:eastAsia="微软雅黑"/>
                <w:color w:val="000000"/>
                <w:sz w:val="18"/>
                <w:szCs w:val="18"/>
              </w:rPr>
              <w:t>；</w:t>
            </w:r>
            <w:r>
              <w:rPr>
                <w:rFonts w:ascii="微软雅黑" w:hAnsi="微软雅黑" w:eastAsia="微软雅黑"/>
                <w:color w:val="000000"/>
                <w:sz w:val="18"/>
                <w:szCs w:val="18"/>
              </w:rPr>
              <w:t>供应商应负责在OQ执行前，仪表校验在有效期内，否则供应商应自行进行校验，以保证OQ的顺利进行）</w:t>
            </w:r>
          </w:p>
          <w:p w14:paraId="042E437D">
            <w:pPr>
              <w:rPr>
                <w:rFonts w:hint="eastAsia" w:ascii="微软雅黑" w:hAnsi="微软雅黑" w:eastAsia="微软雅黑"/>
                <w:color w:val="000000"/>
                <w:sz w:val="18"/>
                <w:szCs w:val="18"/>
              </w:rPr>
            </w:pPr>
            <w:r>
              <w:rPr>
                <w:rFonts w:ascii="微软雅黑" w:hAnsi="微软雅黑" w:eastAsia="微软雅黑"/>
                <w:color w:val="000000"/>
                <w:sz w:val="18"/>
                <w:szCs w:val="18"/>
              </w:rPr>
              <w:t>（2）所有与洁净介质接触的材质证明、抛光证明</w:t>
            </w:r>
            <w:r>
              <w:rPr>
                <w:rFonts w:hint="eastAsia" w:ascii="微软雅黑" w:hAnsi="微软雅黑" w:eastAsia="微软雅黑"/>
                <w:color w:val="000000"/>
                <w:sz w:val="18"/>
                <w:szCs w:val="18"/>
              </w:rPr>
              <w:t>；</w:t>
            </w:r>
          </w:p>
          <w:p w14:paraId="54BFAF6D">
            <w:pPr>
              <w:rPr>
                <w:rFonts w:hint="eastAsia" w:ascii="微软雅黑" w:hAnsi="微软雅黑" w:eastAsia="微软雅黑"/>
                <w:color w:val="000000"/>
                <w:sz w:val="18"/>
                <w:szCs w:val="18"/>
              </w:rPr>
            </w:pPr>
            <w:r>
              <w:rPr>
                <w:rFonts w:ascii="微软雅黑" w:hAnsi="微软雅黑" w:eastAsia="微软雅黑"/>
                <w:color w:val="000000"/>
                <w:sz w:val="18"/>
                <w:szCs w:val="18"/>
              </w:rPr>
              <w:t>（3）所有外购件的合格证或质量证明（要包括制造商、产地、批号、炉号、成份等信息）</w:t>
            </w:r>
            <w:r>
              <w:rPr>
                <w:rFonts w:hint="eastAsia" w:ascii="微软雅黑" w:hAnsi="微软雅黑" w:eastAsia="微软雅黑"/>
                <w:color w:val="000000"/>
                <w:sz w:val="18"/>
                <w:szCs w:val="18"/>
              </w:rPr>
              <w:t>。</w:t>
            </w:r>
          </w:p>
        </w:tc>
        <w:tc>
          <w:tcPr>
            <w:tcW w:w="1762" w:type="dxa"/>
            <w:tcBorders>
              <w:top w:val="single" w:color="auto" w:sz="4" w:space="0"/>
              <w:left w:val="single" w:color="auto" w:sz="4" w:space="0"/>
              <w:bottom w:val="single" w:color="auto" w:sz="4" w:space="0"/>
              <w:right w:val="single" w:color="auto" w:sz="4" w:space="0"/>
            </w:tcBorders>
            <w:vAlign w:val="center"/>
          </w:tcPr>
          <w:p w14:paraId="237776EE">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61887252">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52563591">
            <w:pPr>
              <w:widowControl/>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0E6AE2D7">
            <w:pPr>
              <w:rPr>
                <w:rFonts w:hint="eastAsia" w:ascii="微软雅黑" w:hAnsi="微软雅黑" w:eastAsia="微软雅黑"/>
                <w:color w:val="000000"/>
                <w:sz w:val="18"/>
                <w:szCs w:val="18"/>
              </w:rPr>
            </w:pPr>
            <w:r>
              <w:rPr>
                <w:rFonts w:ascii="微软雅黑" w:hAnsi="微软雅黑" w:eastAsia="微软雅黑"/>
                <w:color w:val="000000"/>
                <w:sz w:val="18"/>
                <w:szCs w:val="18"/>
              </w:rPr>
              <w:t>焊接文件（包括但不限于）：</w:t>
            </w:r>
          </w:p>
          <w:p w14:paraId="4F914E6B">
            <w:pPr>
              <w:rPr>
                <w:rFonts w:hint="eastAsia" w:ascii="微软雅黑" w:hAnsi="微软雅黑" w:eastAsia="微软雅黑"/>
                <w:color w:val="000000"/>
                <w:sz w:val="18"/>
                <w:szCs w:val="18"/>
              </w:rPr>
            </w:pPr>
            <w:r>
              <w:rPr>
                <w:rFonts w:ascii="微软雅黑" w:hAnsi="微软雅黑" w:eastAsia="微软雅黑"/>
                <w:color w:val="000000"/>
                <w:sz w:val="18"/>
                <w:szCs w:val="18"/>
              </w:rPr>
              <w:t>（1）焊接轴测图</w:t>
            </w:r>
          </w:p>
          <w:p w14:paraId="3339767A">
            <w:pPr>
              <w:rPr>
                <w:rFonts w:hint="eastAsia" w:ascii="微软雅黑" w:hAnsi="微软雅黑" w:eastAsia="微软雅黑"/>
                <w:color w:val="000000"/>
                <w:sz w:val="18"/>
                <w:szCs w:val="18"/>
              </w:rPr>
            </w:pPr>
            <w:r>
              <w:rPr>
                <w:rFonts w:ascii="微软雅黑" w:hAnsi="微软雅黑" w:eastAsia="微软雅黑"/>
                <w:color w:val="000000"/>
                <w:sz w:val="18"/>
                <w:szCs w:val="18"/>
              </w:rPr>
              <w:t>（2）焊样记录</w:t>
            </w:r>
          </w:p>
          <w:p w14:paraId="32B00030">
            <w:pPr>
              <w:rPr>
                <w:rFonts w:hint="eastAsia" w:ascii="微软雅黑" w:hAnsi="微软雅黑" w:eastAsia="微软雅黑"/>
                <w:color w:val="000000"/>
                <w:sz w:val="18"/>
                <w:szCs w:val="18"/>
              </w:rPr>
            </w:pPr>
            <w:r>
              <w:rPr>
                <w:rFonts w:ascii="微软雅黑" w:hAnsi="微软雅黑" w:eastAsia="微软雅黑"/>
                <w:color w:val="000000"/>
                <w:sz w:val="18"/>
                <w:szCs w:val="18"/>
              </w:rPr>
              <w:t>（3）焊机焊样报告</w:t>
            </w:r>
          </w:p>
          <w:p w14:paraId="67F8E5E1">
            <w:pPr>
              <w:rPr>
                <w:rFonts w:hint="eastAsia" w:ascii="微软雅黑" w:hAnsi="微软雅黑" w:eastAsia="微软雅黑"/>
                <w:color w:val="000000"/>
                <w:sz w:val="18"/>
                <w:szCs w:val="18"/>
              </w:rPr>
            </w:pPr>
            <w:r>
              <w:rPr>
                <w:rFonts w:ascii="微软雅黑" w:hAnsi="微软雅黑" w:eastAsia="微软雅黑"/>
                <w:color w:val="000000"/>
                <w:sz w:val="18"/>
                <w:szCs w:val="18"/>
              </w:rPr>
              <w:t>（4）实时的焊接记录</w:t>
            </w:r>
          </w:p>
          <w:p w14:paraId="23F85EC1">
            <w:pPr>
              <w:rPr>
                <w:rFonts w:hint="eastAsia" w:ascii="微软雅黑" w:hAnsi="微软雅黑" w:eastAsia="微软雅黑"/>
                <w:color w:val="000000"/>
                <w:sz w:val="18"/>
                <w:szCs w:val="18"/>
              </w:rPr>
            </w:pPr>
            <w:r>
              <w:rPr>
                <w:rFonts w:ascii="微软雅黑" w:hAnsi="微软雅黑" w:eastAsia="微软雅黑"/>
                <w:color w:val="000000"/>
                <w:sz w:val="18"/>
                <w:szCs w:val="18"/>
              </w:rPr>
              <w:t>（5）实时焊接打印报告</w:t>
            </w:r>
          </w:p>
          <w:p w14:paraId="1B3DF2F1">
            <w:pPr>
              <w:rPr>
                <w:rFonts w:hint="eastAsia" w:ascii="微软雅黑" w:hAnsi="微软雅黑" w:eastAsia="微软雅黑"/>
                <w:color w:val="000000"/>
                <w:sz w:val="18"/>
                <w:szCs w:val="18"/>
              </w:rPr>
            </w:pPr>
            <w:r>
              <w:rPr>
                <w:rFonts w:ascii="微软雅黑" w:hAnsi="微软雅黑" w:eastAsia="微软雅黑"/>
                <w:color w:val="000000"/>
                <w:sz w:val="18"/>
                <w:szCs w:val="18"/>
              </w:rPr>
              <w:t>（6）焊缝内窥镜录像</w:t>
            </w:r>
          </w:p>
          <w:p w14:paraId="6E83A835">
            <w:pPr>
              <w:rPr>
                <w:rFonts w:hint="eastAsia" w:ascii="微软雅黑" w:hAnsi="微软雅黑" w:eastAsia="微软雅黑"/>
                <w:color w:val="000000"/>
                <w:sz w:val="18"/>
                <w:szCs w:val="18"/>
              </w:rPr>
            </w:pPr>
            <w:r>
              <w:rPr>
                <w:rFonts w:ascii="微软雅黑" w:hAnsi="微软雅黑" w:eastAsia="微软雅黑"/>
                <w:color w:val="000000"/>
                <w:sz w:val="18"/>
                <w:szCs w:val="18"/>
              </w:rPr>
              <w:t>（7）焊接检查报告</w:t>
            </w:r>
          </w:p>
          <w:p w14:paraId="2D44E295">
            <w:pPr>
              <w:rPr>
                <w:rFonts w:hint="eastAsia" w:ascii="微软雅黑" w:hAnsi="微软雅黑" w:eastAsia="微软雅黑"/>
                <w:color w:val="000000"/>
                <w:sz w:val="18"/>
                <w:szCs w:val="18"/>
              </w:rPr>
            </w:pPr>
            <w:r>
              <w:rPr>
                <w:rFonts w:ascii="微软雅黑" w:hAnsi="微软雅黑" w:eastAsia="微软雅黑"/>
                <w:color w:val="000000"/>
                <w:sz w:val="18"/>
                <w:szCs w:val="18"/>
              </w:rPr>
              <w:t>（8）焊工资质</w:t>
            </w:r>
          </w:p>
          <w:p w14:paraId="58B5FEA9">
            <w:pPr>
              <w:rPr>
                <w:rFonts w:hint="eastAsia" w:ascii="微软雅黑" w:hAnsi="微软雅黑" w:eastAsia="微软雅黑"/>
                <w:color w:val="000000"/>
                <w:sz w:val="18"/>
                <w:szCs w:val="18"/>
              </w:rPr>
            </w:pPr>
            <w:r>
              <w:rPr>
                <w:rFonts w:ascii="微软雅黑" w:hAnsi="微软雅黑" w:eastAsia="微软雅黑"/>
                <w:color w:val="000000"/>
                <w:sz w:val="18"/>
                <w:szCs w:val="18"/>
              </w:rPr>
              <w:t>（9）氩气质量证明</w:t>
            </w:r>
          </w:p>
        </w:tc>
        <w:tc>
          <w:tcPr>
            <w:tcW w:w="1762" w:type="dxa"/>
            <w:tcBorders>
              <w:top w:val="single" w:color="auto" w:sz="4" w:space="0"/>
              <w:left w:val="single" w:color="auto" w:sz="4" w:space="0"/>
              <w:bottom w:val="single" w:color="auto" w:sz="4" w:space="0"/>
              <w:right w:val="single" w:color="auto" w:sz="4" w:space="0"/>
            </w:tcBorders>
            <w:vAlign w:val="center"/>
          </w:tcPr>
          <w:p w14:paraId="536E3418">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619FEBD1">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64545ABB">
            <w:pPr>
              <w:widowControl/>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398973D8">
            <w:pPr>
              <w:rPr>
                <w:rFonts w:hint="eastAsia" w:ascii="微软雅黑" w:hAnsi="微软雅黑" w:eastAsia="微软雅黑"/>
                <w:color w:val="000000"/>
                <w:sz w:val="18"/>
                <w:szCs w:val="18"/>
              </w:rPr>
            </w:pPr>
            <w:r>
              <w:rPr>
                <w:rFonts w:ascii="微软雅黑" w:hAnsi="微软雅黑" w:eastAsia="微软雅黑"/>
                <w:color w:val="000000"/>
                <w:sz w:val="18"/>
                <w:szCs w:val="18"/>
              </w:rPr>
              <w:t>测试文件（包括但不限于）：</w:t>
            </w:r>
          </w:p>
          <w:p w14:paraId="6A7C2A15">
            <w:pPr>
              <w:rPr>
                <w:rFonts w:hint="eastAsia" w:ascii="微软雅黑" w:hAnsi="微软雅黑" w:eastAsia="微软雅黑"/>
                <w:color w:val="000000"/>
                <w:sz w:val="18"/>
                <w:szCs w:val="18"/>
              </w:rPr>
            </w:pPr>
            <w:r>
              <w:rPr>
                <w:rFonts w:ascii="微软雅黑" w:hAnsi="微软雅黑" w:eastAsia="微软雅黑"/>
                <w:color w:val="000000"/>
                <w:sz w:val="18"/>
                <w:szCs w:val="18"/>
              </w:rPr>
              <w:t>（1）VIT供应商内部测试报告</w:t>
            </w:r>
          </w:p>
          <w:p w14:paraId="52C5CD51">
            <w:pPr>
              <w:rPr>
                <w:rFonts w:hint="eastAsia" w:ascii="微软雅黑" w:hAnsi="微软雅黑" w:eastAsia="微软雅黑"/>
                <w:color w:val="000000"/>
                <w:sz w:val="18"/>
                <w:szCs w:val="18"/>
              </w:rPr>
            </w:pPr>
            <w:r>
              <w:rPr>
                <w:rFonts w:ascii="微软雅黑" w:hAnsi="微软雅黑" w:eastAsia="微软雅黑"/>
                <w:color w:val="000000"/>
                <w:sz w:val="18"/>
                <w:szCs w:val="18"/>
              </w:rPr>
              <w:t>（2）FAT工厂验收测试方案</w:t>
            </w:r>
          </w:p>
          <w:p w14:paraId="7DDBBF9E">
            <w:pPr>
              <w:rPr>
                <w:rFonts w:hint="eastAsia" w:ascii="微软雅黑" w:hAnsi="微软雅黑" w:eastAsia="微软雅黑"/>
                <w:color w:val="000000"/>
                <w:sz w:val="18"/>
                <w:szCs w:val="18"/>
              </w:rPr>
            </w:pPr>
            <w:r>
              <w:rPr>
                <w:rFonts w:ascii="微软雅黑" w:hAnsi="微软雅黑" w:eastAsia="微软雅黑"/>
                <w:color w:val="000000"/>
                <w:sz w:val="18"/>
                <w:szCs w:val="18"/>
              </w:rPr>
              <w:t>（3）SAT现场验收测试方案</w:t>
            </w:r>
          </w:p>
          <w:p w14:paraId="08C7709F">
            <w:pPr>
              <w:rPr>
                <w:rFonts w:hint="eastAsia" w:ascii="微软雅黑" w:hAnsi="微软雅黑" w:eastAsia="微软雅黑"/>
                <w:color w:val="000000"/>
                <w:sz w:val="18"/>
                <w:szCs w:val="18"/>
              </w:rPr>
            </w:pPr>
            <w:r>
              <w:rPr>
                <w:rFonts w:ascii="微软雅黑" w:hAnsi="微软雅黑" w:eastAsia="微软雅黑"/>
                <w:color w:val="000000"/>
                <w:sz w:val="18"/>
                <w:szCs w:val="18"/>
              </w:rPr>
              <w:t>（4）压力试验方案与报告</w:t>
            </w:r>
          </w:p>
          <w:p w14:paraId="43C988E1">
            <w:pPr>
              <w:rPr>
                <w:rFonts w:hint="eastAsia" w:ascii="微软雅黑" w:hAnsi="微软雅黑" w:eastAsia="微软雅黑"/>
                <w:color w:val="000000"/>
                <w:sz w:val="18"/>
                <w:szCs w:val="18"/>
              </w:rPr>
            </w:pPr>
            <w:r>
              <w:rPr>
                <w:rFonts w:ascii="微软雅黑" w:hAnsi="微软雅黑" w:eastAsia="微软雅黑"/>
                <w:color w:val="000000"/>
                <w:sz w:val="18"/>
                <w:szCs w:val="18"/>
              </w:rPr>
              <w:t>（5）酸洗钝化方案与报告</w:t>
            </w:r>
          </w:p>
          <w:p w14:paraId="5FDD8D96">
            <w:pPr>
              <w:rPr>
                <w:rFonts w:hint="eastAsia" w:ascii="微软雅黑" w:hAnsi="微软雅黑" w:eastAsia="微软雅黑"/>
                <w:color w:val="000000"/>
                <w:sz w:val="18"/>
                <w:szCs w:val="18"/>
              </w:rPr>
            </w:pPr>
            <w:r>
              <w:rPr>
                <w:rFonts w:ascii="微软雅黑" w:hAnsi="微软雅黑" w:eastAsia="微软雅黑"/>
                <w:color w:val="000000"/>
                <w:sz w:val="18"/>
                <w:szCs w:val="18"/>
              </w:rPr>
              <w:t>（6）管道坡度检查方案与报告</w:t>
            </w:r>
          </w:p>
          <w:p w14:paraId="48F72358">
            <w:pPr>
              <w:rPr>
                <w:rFonts w:hint="eastAsia" w:ascii="微软雅黑" w:hAnsi="微软雅黑" w:eastAsia="微软雅黑"/>
                <w:color w:val="000000"/>
                <w:sz w:val="18"/>
                <w:szCs w:val="18"/>
              </w:rPr>
            </w:pPr>
            <w:r>
              <w:rPr>
                <w:rFonts w:ascii="微软雅黑" w:hAnsi="微软雅黑" w:eastAsia="微软雅黑"/>
                <w:color w:val="000000"/>
                <w:sz w:val="18"/>
                <w:szCs w:val="18"/>
              </w:rPr>
              <w:t>（7）阀门角度检查方案与报告</w:t>
            </w:r>
          </w:p>
        </w:tc>
        <w:tc>
          <w:tcPr>
            <w:tcW w:w="1762" w:type="dxa"/>
            <w:tcBorders>
              <w:top w:val="single" w:color="auto" w:sz="4" w:space="0"/>
              <w:left w:val="single" w:color="auto" w:sz="4" w:space="0"/>
              <w:bottom w:val="single" w:color="auto" w:sz="4" w:space="0"/>
              <w:right w:val="single" w:color="auto" w:sz="4" w:space="0"/>
            </w:tcBorders>
            <w:vAlign w:val="center"/>
          </w:tcPr>
          <w:p w14:paraId="0242C922">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78CC77B9">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51808DDD">
            <w:pPr>
              <w:widowControl/>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25ABF8D0">
            <w:pPr>
              <w:rPr>
                <w:rFonts w:hint="eastAsia" w:ascii="微软雅黑" w:hAnsi="微软雅黑" w:eastAsia="微软雅黑"/>
                <w:color w:val="000000"/>
                <w:sz w:val="18"/>
                <w:szCs w:val="18"/>
              </w:rPr>
            </w:pPr>
            <w:r>
              <w:rPr>
                <w:rFonts w:ascii="微软雅黑" w:hAnsi="微软雅黑" w:eastAsia="微软雅黑"/>
                <w:color w:val="000000"/>
                <w:sz w:val="18"/>
                <w:szCs w:val="18"/>
              </w:rPr>
              <w:t>使用手册（包括但不限于）：</w:t>
            </w:r>
          </w:p>
          <w:p w14:paraId="3DA5702F">
            <w:pPr>
              <w:rPr>
                <w:rFonts w:hint="eastAsia" w:ascii="微软雅黑" w:hAnsi="微软雅黑" w:eastAsia="微软雅黑"/>
                <w:color w:val="000000"/>
                <w:sz w:val="18"/>
                <w:szCs w:val="18"/>
              </w:rPr>
            </w:pPr>
            <w:r>
              <w:rPr>
                <w:rFonts w:ascii="微软雅黑" w:hAnsi="微软雅黑" w:eastAsia="微软雅黑"/>
                <w:color w:val="000000"/>
                <w:sz w:val="18"/>
                <w:szCs w:val="18"/>
              </w:rPr>
              <w:t>（1）系统操作手册</w:t>
            </w:r>
          </w:p>
          <w:p w14:paraId="77EC593F">
            <w:pPr>
              <w:rPr>
                <w:rFonts w:hint="eastAsia" w:ascii="微软雅黑" w:hAnsi="微软雅黑" w:eastAsia="微软雅黑"/>
                <w:color w:val="000000"/>
                <w:sz w:val="18"/>
                <w:szCs w:val="18"/>
              </w:rPr>
            </w:pPr>
            <w:r>
              <w:rPr>
                <w:rFonts w:ascii="微软雅黑" w:hAnsi="微软雅黑" w:eastAsia="微软雅黑"/>
                <w:color w:val="000000"/>
                <w:sz w:val="18"/>
                <w:szCs w:val="18"/>
              </w:rPr>
              <w:t>（2）维修保养手册</w:t>
            </w:r>
          </w:p>
          <w:p w14:paraId="0DBDD8BB">
            <w:pPr>
              <w:rPr>
                <w:rFonts w:hint="eastAsia" w:ascii="微软雅黑" w:hAnsi="微软雅黑" w:eastAsia="微软雅黑"/>
                <w:color w:val="000000"/>
                <w:sz w:val="18"/>
                <w:szCs w:val="18"/>
              </w:rPr>
            </w:pPr>
            <w:r>
              <w:rPr>
                <w:rFonts w:ascii="微软雅黑" w:hAnsi="微软雅黑" w:eastAsia="微软雅黑"/>
                <w:color w:val="000000"/>
                <w:sz w:val="18"/>
                <w:szCs w:val="18"/>
              </w:rPr>
              <w:t>（3）所有外购部件说明书</w:t>
            </w:r>
          </w:p>
          <w:p w14:paraId="1F424EAF">
            <w:pPr>
              <w:rPr>
                <w:rFonts w:hint="eastAsia" w:ascii="微软雅黑" w:hAnsi="微软雅黑" w:eastAsia="微软雅黑"/>
                <w:color w:val="000000"/>
                <w:sz w:val="18"/>
                <w:szCs w:val="18"/>
              </w:rPr>
            </w:pPr>
            <w:r>
              <w:rPr>
                <w:rFonts w:ascii="微软雅黑" w:hAnsi="微软雅黑" w:eastAsia="微软雅黑"/>
                <w:color w:val="000000"/>
                <w:sz w:val="18"/>
                <w:szCs w:val="18"/>
              </w:rPr>
              <w:t>（4）按照工艺要求设置过所有工艺参数的控制软件的备份光盘</w:t>
            </w:r>
          </w:p>
        </w:tc>
        <w:tc>
          <w:tcPr>
            <w:tcW w:w="1762" w:type="dxa"/>
            <w:tcBorders>
              <w:top w:val="single" w:color="auto" w:sz="4" w:space="0"/>
              <w:left w:val="single" w:color="auto" w:sz="4" w:space="0"/>
              <w:bottom w:val="single" w:color="auto" w:sz="4" w:space="0"/>
              <w:right w:val="single" w:color="auto" w:sz="4" w:space="0"/>
            </w:tcBorders>
            <w:vAlign w:val="center"/>
          </w:tcPr>
          <w:p w14:paraId="620F76C4">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24B05EC7">
        <w:tblPrEx>
          <w:tblCellMar>
            <w:top w:w="0" w:type="dxa"/>
            <w:left w:w="108" w:type="dxa"/>
            <w:bottom w:w="0" w:type="dxa"/>
            <w:right w:w="108" w:type="dxa"/>
          </w:tblCellMar>
        </w:tblPrEx>
        <w:trPr>
          <w:trHeight w:val="397" w:hRule="atLeast"/>
        </w:trPr>
        <w:tc>
          <w:tcPr>
            <w:tcW w:w="9637" w:type="dxa"/>
            <w:gridSpan w:val="5"/>
            <w:tcBorders>
              <w:top w:val="single" w:color="auto" w:sz="4" w:space="0"/>
              <w:left w:val="nil"/>
              <w:bottom w:val="single" w:color="auto" w:sz="4" w:space="0"/>
              <w:right w:val="nil"/>
            </w:tcBorders>
          </w:tcPr>
          <w:p w14:paraId="22AD1FCF">
            <w:pPr>
              <w:numPr>
                <w:ilvl w:val="0"/>
                <w:numId w:val="4"/>
              </w:numPr>
              <w:spacing w:line="360" w:lineRule="exact"/>
              <w:ind w:left="1106" w:hanging="1106"/>
              <w:outlineLvl w:val="0"/>
              <w:rPr>
                <w:rFonts w:hint="eastAsia" w:ascii="微软雅黑" w:hAnsi="微软雅黑" w:eastAsia="微软雅黑" w:cs="微软雅黑"/>
                <w:szCs w:val="21"/>
              </w:rPr>
            </w:pPr>
            <w:bookmarkStart w:id="26" w:name="_Toc20043"/>
            <w:r>
              <w:rPr>
                <w:rFonts w:hint="eastAsia" w:ascii="微软雅黑" w:hAnsi="微软雅黑" w:eastAsia="微软雅黑" w:cs="微软雅黑"/>
                <w:b/>
                <w:szCs w:val="21"/>
              </w:rPr>
              <w:t>操作</w:t>
            </w:r>
            <w:r>
              <w:rPr>
                <w:rFonts w:hint="eastAsia" w:ascii="微软雅黑" w:hAnsi="微软雅黑" w:eastAsia="微软雅黑" w:cs="微软雅黑"/>
                <w:b/>
                <w:bCs/>
                <w:szCs w:val="21"/>
              </w:rPr>
              <w:t>和维护</w:t>
            </w:r>
            <w:bookmarkEnd w:id="26"/>
          </w:p>
        </w:tc>
      </w:tr>
      <w:tr w14:paraId="060C4CAF">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0D2AD0D3">
            <w:pPr>
              <w:spacing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rPr>
              <w:t>URS编号</w:t>
            </w:r>
          </w:p>
        </w:tc>
        <w:tc>
          <w:tcPr>
            <w:tcW w:w="6622" w:type="dxa"/>
            <w:gridSpan w:val="3"/>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3106477B">
            <w:pPr>
              <w:spacing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rPr>
              <w:t>需求描述</w:t>
            </w:r>
          </w:p>
        </w:tc>
        <w:tc>
          <w:tcPr>
            <w:tcW w:w="1762"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03FAC0C4">
            <w:pPr>
              <w:spacing w:line="360" w:lineRule="exact"/>
              <w:jc w:val="center"/>
              <w:rPr>
                <w:rFonts w:hint="eastAsia" w:ascii="微软雅黑" w:hAnsi="微软雅黑" w:eastAsia="微软雅黑" w:cs="微软雅黑"/>
                <w:sz w:val="18"/>
                <w:szCs w:val="18"/>
                <w:lang w:eastAsia="zh-CN"/>
              </w:rPr>
            </w:pPr>
            <w:r>
              <w:rPr>
                <w:rFonts w:hint="eastAsia" w:ascii="微软雅黑" w:hAnsi="微软雅黑" w:eastAsia="微软雅黑" w:cs="微软雅黑"/>
                <w:sz w:val="18"/>
                <w:szCs w:val="18"/>
              </w:rPr>
              <w:t>期望/</w:t>
            </w:r>
            <w:r>
              <w:rPr>
                <w:rFonts w:hint="eastAsia" w:ascii="微软雅黑" w:hAnsi="微软雅黑" w:eastAsia="微软雅黑" w:cs="微软雅黑"/>
                <w:sz w:val="18"/>
                <w:szCs w:val="18"/>
                <w:lang w:eastAsia="zh-CN"/>
              </w:rPr>
              <w:t>必需</w:t>
            </w:r>
          </w:p>
        </w:tc>
      </w:tr>
      <w:tr w14:paraId="066F7D3F">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0AEE1006">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12B36970">
            <w:pPr>
              <w:rPr>
                <w:rFonts w:hint="eastAsia" w:ascii="微软雅黑" w:hAnsi="微软雅黑" w:eastAsia="微软雅黑"/>
                <w:color w:val="000000"/>
                <w:sz w:val="18"/>
                <w:szCs w:val="18"/>
              </w:rPr>
            </w:pPr>
            <w:r>
              <w:rPr>
                <w:rFonts w:ascii="微软雅黑" w:hAnsi="微软雅黑" w:eastAsia="微软雅黑"/>
                <w:color w:val="000000"/>
                <w:sz w:val="18"/>
                <w:szCs w:val="18"/>
              </w:rPr>
              <w:t>提供维护项目和周期的列表；提供调整点和调整方式的列表；提供润滑点、润滑剂的类型和加注量、加注周期的列表；提供各部件、模具易机械损伤情况描述及对损伤处理方法；安装、操作、维护指南文件的复杂程度应当能被高中水平的人所接受。</w:t>
            </w:r>
          </w:p>
        </w:tc>
        <w:tc>
          <w:tcPr>
            <w:tcW w:w="1762" w:type="dxa"/>
            <w:tcBorders>
              <w:top w:val="single" w:color="auto" w:sz="4" w:space="0"/>
              <w:left w:val="single" w:color="auto" w:sz="4" w:space="0"/>
              <w:bottom w:val="single" w:color="auto" w:sz="4" w:space="0"/>
              <w:right w:val="single" w:color="auto" w:sz="4" w:space="0"/>
            </w:tcBorders>
            <w:vAlign w:val="center"/>
          </w:tcPr>
          <w:p w14:paraId="5C54C31B">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2921BA93">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482CD1B8">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4FA8B638">
            <w:pPr>
              <w:rPr>
                <w:rFonts w:hint="eastAsia" w:ascii="微软雅黑" w:hAnsi="微软雅黑" w:eastAsia="微软雅黑"/>
                <w:color w:val="000000"/>
                <w:sz w:val="18"/>
                <w:szCs w:val="18"/>
              </w:rPr>
            </w:pPr>
            <w:r>
              <w:rPr>
                <w:rFonts w:ascii="微软雅黑" w:hAnsi="微软雅黑" w:eastAsia="微软雅黑"/>
                <w:color w:val="000000"/>
                <w:sz w:val="18"/>
                <w:szCs w:val="18"/>
              </w:rPr>
              <w:t>设备的维护和维修可以使用标准的工具；</w:t>
            </w:r>
          </w:p>
          <w:p w14:paraId="49A9C9E5">
            <w:pPr>
              <w:rPr>
                <w:rFonts w:hint="eastAsia" w:ascii="微软雅黑" w:hAnsi="微软雅黑" w:eastAsia="微软雅黑"/>
                <w:color w:val="000000"/>
                <w:sz w:val="18"/>
                <w:szCs w:val="18"/>
              </w:rPr>
            </w:pPr>
            <w:r>
              <w:rPr>
                <w:rFonts w:ascii="微软雅黑" w:hAnsi="微软雅黑" w:eastAsia="微软雅黑"/>
                <w:color w:val="000000"/>
                <w:sz w:val="18"/>
                <w:szCs w:val="18"/>
              </w:rPr>
              <w:t>列出需要使用的特殊工具和来源。</w:t>
            </w:r>
          </w:p>
        </w:tc>
        <w:tc>
          <w:tcPr>
            <w:tcW w:w="1762" w:type="dxa"/>
            <w:tcBorders>
              <w:top w:val="single" w:color="auto" w:sz="4" w:space="0"/>
              <w:left w:val="single" w:color="auto" w:sz="4" w:space="0"/>
              <w:bottom w:val="single" w:color="auto" w:sz="4" w:space="0"/>
              <w:right w:val="single" w:color="auto" w:sz="4" w:space="0"/>
            </w:tcBorders>
            <w:vAlign w:val="center"/>
          </w:tcPr>
          <w:p w14:paraId="7EA06D25">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0E4B99E4">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7C6CB813">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6373A861">
            <w:pPr>
              <w:rPr>
                <w:rFonts w:hint="eastAsia" w:ascii="微软雅黑" w:hAnsi="微软雅黑" w:eastAsia="微软雅黑"/>
                <w:color w:val="000000"/>
                <w:sz w:val="18"/>
                <w:szCs w:val="18"/>
              </w:rPr>
            </w:pPr>
            <w:r>
              <w:rPr>
                <w:rFonts w:ascii="微软雅黑" w:hAnsi="微软雅黑" w:eastAsia="微软雅黑"/>
                <w:color w:val="000000"/>
                <w:sz w:val="18"/>
                <w:szCs w:val="18"/>
              </w:rPr>
              <w:t>列出备件和交货周期：易耗件、易损件、长交货期备件、本地难以买到的电子器件。提供一定数量的以上配件。</w:t>
            </w:r>
          </w:p>
        </w:tc>
        <w:tc>
          <w:tcPr>
            <w:tcW w:w="1762" w:type="dxa"/>
            <w:tcBorders>
              <w:top w:val="single" w:color="auto" w:sz="4" w:space="0"/>
              <w:left w:val="single" w:color="auto" w:sz="4" w:space="0"/>
              <w:bottom w:val="single" w:color="auto" w:sz="4" w:space="0"/>
              <w:right w:val="single" w:color="auto" w:sz="4" w:space="0"/>
            </w:tcBorders>
            <w:vAlign w:val="center"/>
          </w:tcPr>
          <w:p w14:paraId="59EFC4EC">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15654691">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52F0DD38">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738D7D2F">
            <w:pPr>
              <w:rPr>
                <w:rFonts w:hint="eastAsia" w:ascii="微软雅黑" w:hAnsi="微软雅黑" w:eastAsia="微软雅黑"/>
                <w:color w:val="000000"/>
                <w:sz w:val="18"/>
                <w:szCs w:val="18"/>
              </w:rPr>
            </w:pPr>
            <w:r>
              <w:rPr>
                <w:rFonts w:ascii="微软雅黑" w:hAnsi="微软雅黑" w:eastAsia="微软雅黑"/>
                <w:color w:val="000000"/>
                <w:sz w:val="18"/>
                <w:szCs w:val="18"/>
              </w:rPr>
              <w:t>供方提供可满足一年设备运行需要的易损零部件及零部件清单。</w:t>
            </w:r>
          </w:p>
        </w:tc>
        <w:tc>
          <w:tcPr>
            <w:tcW w:w="1762" w:type="dxa"/>
            <w:tcBorders>
              <w:top w:val="single" w:color="auto" w:sz="4" w:space="0"/>
              <w:left w:val="single" w:color="auto" w:sz="4" w:space="0"/>
              <w:bottom w:val="single" w:color="auto" w:sz="4" w:space="0"/>
              <w:right w:val="single" w:color="auto" w:sz="4" w:space="0"/>
            </w:tcBorders>
            <w:vAlign w:val="center"/>
          </w:tcPr>
          <w:p w14:paraId="5E31960B">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3FF059D7">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2438B02B">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18388F44">
            <w:pPr>
              <w:rPr>
                <w:rFonts w:hint="eastAsia" w:ascii="微软雅黑" w:hAnsi="微软雅黑" w:eastAsia="微软雅黑"/>
                <w:color w:val="000000"/>
                <w:sz w:val="18"/>
                <w:szCs w:val="18"/>
              </w:rPr>
            </w:pPr>
            <w:r>
              <w:rPr>
                <w:rFonts w:ascii="微软雅黑" w:hAnsi="微软雅黑" w:eastAsia="微软雅黑"/>
                <w:color w:val="000000"/>
                <w:sz w:val="18"/>
                <w:szCs w:val="18"/>
              </w:rPr>
              <w:t>设备在将来使用过程中如遇故障需要拆卸维修和保养，供货厂家必需随时提供所拆部位的装配示意图。</w:t>
            </w:r>
          </w:p>
        </w:tc>
        <w:tc>
          <w:tcPr>
            <w:tcW w:w="1762" w:type="dxa"/>
            <w:tcBorders>
              <w:top w:val="single" w:color="auto" w:sz="4" w:space="0"/>
              <w:left w:val="single" w:color="auto" w:sz="4" w:space="0"/>
              <w:bottom w:val="single" w:color="auto" w:sz="4" w:space="0"/>
              <w:right w:val="single" w:color="auto" w:sz="4" w:space="0"/>
            </w:tcBorders>
            <w:vAlign w:val="center"/>
          </w:tcPr>
          <w:p w14:paraId="4768A409">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0F0AF4B4">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46B09917">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3F46CC6B">
            <w:pPr>
              <w:rPr>
                <w:rFonts w:hint="eastAsia" w:ascii="微软雅黑" w:hAnsi="微软雅黑" w:eastAsia="微软雅黑"/>
                <w:color w:val="000000"/>
                <w:sz w:val="18"/>
                <w:szCs w:val="18"/>
              </w:rPr>
            </w:pPr>
            <w:r>
              <w:rPr>
                <w:rFonts w:ascii="微软雅黑" w:hAnsi="微软雅黑" w:eastAsia="微软雅黑"/>
                <w:color w:val="000000"/>
                <w:sz w:val="18"/>
                <w:szCs w:val="18"/>
              </w:rPr>
              <w:t>设备验收合格报告生效后12个月内，卖方提供免费售后服务；当设备出现故障时，卖方对用户的咨询在</w:t>
            </w:r>
            <w:r>
              <w:rPr>
                <w:rFonts w:hint="eastAsia" w:ascii="微软雅黑" w:hAnsi="微软雅黑" w:eastAsia="微软雅黑"/>
                <w:color w:val="000000"/>
                <w:sz w:val="18"/>
                <w:szCs w:val="18"/>
              </w:rPr>
              <w:t>4</w:t>
            </w:r>
            <w:r>
              <w:rPr>
                <w:rFonts w:ascii="微软雅黑" w:hAnsi="微软雅黑" w:eastAsia="微软雅黑"/>
                <w:color w:val="000000"/>
                <w:sz w:val="18"/>
                <w:szCs w:val="18"/>
              </w:rPr>
              <w:t>时内作出响应，如有需要应在24小时内派出有经验的工程师到现场进行维护。</w:t>
            </w:r>
          </w:p>
        </w:tc>
        <w:tc>
          <w:tcPr>
            <w:tcW w:w="1762" w:type="dxa"/>
            <w:tcBorders>
              <w:top w:val="single" w:color="auto" w:sz="4" w:space="0"/>
              <w:left w:val="single" w:color="auto" w:sz="4" w:space="0"/>
              <w:bottom w:val="single" w:color="auto" w:sz="4" w:space="0"/>
              <w:right w:val="single" w:color="auto" w:sz="4" w:space="0"/>
            </w:tcBorders>
            <w:vAlign w:val="center"/>
          </w:tcPr>
          <w:p w14:paraId="1C39B2D1">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2F056B6B">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51C1A545">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2DA5984B">
            <w:pPr>
              <w:rPr>
                <w:rFonts w:hint="eastAsia" w:ascii="微软雅黑" w:hAnsi="微软雅黑" w:eastAsia="微软雅黑"/>
                <w:color w:val="000000"/>
                <w:sz w:val="18"/>
                <w:szCs w:val="18"/>
              </w:rPr>
            </w:pPr>
            <w:r>
              <w:rPr>
                <w:rFonts w:ascii="微软雅黑" w:hAnsi="微软雅黑" w:eastAsia="微软雅黑"/>
                <w:color w:val="000000"/>
                <w:sz w:val="18"/>
                <w:szCs w:val="18"/>
              </w:rPr>
              <w:t>在质保期限内，合同中所供货物和工作内容在操作规程内出现任何问题，供应商负责无偿维修或更换；质保期后，投标方终生提供及时维修、维护；</w:t>
            </w:r>
          </w:p>
          <w:p w14:paraId="341E390F">
            <w:pPr>
              <w:rPr>
                <w:rFonts w:hint="eastAsia" w:ascii="微软雅黑" w:hAnsi="微软雅黑" w:eastAsia="微软雅黑"/>
                <w:color w:val="000000"/>
                <w:sz w:val="18"/>
                <w:szCs w:val="18"/>
              </w:rPr>
            </w:pPr>
            <w:r>
              <w:rPr>
                <w:rFonts w:ascii="微软雅黑" w:hAnsi="微软雅黑" w:eastAsia="微软雅黑"/>
                <w:color w:val="000000"/>
                <w:sz w:val="18"/>
                <w:szCs w:val="18"/>
              </w:rPr>
              <w:t>供应商要在投标文件中说明其技术承诺和售后服务的方法和方式。</w:t>
            </w:r>
          </w:p>
        </w:tc>
        <w:tc>
          <w:tcPr>
            <w:tcW w:w="1762" w:type="dxa"/>
            <w:tcBorders>
              <w:top w:val="single" w:color="auto" w:sz="4" w:space="0"/>
              <w:left w:val="single" w:color="auto" w:sz="4" w:space="0"/>
              <w:bottom w:val="single" w:color="auto" w:sz="4" w:space="0"/>
              <w:right w:val="single" w:color="auto" w:sz="4" w:space="0"/>
            </w:tcBorders>
            <w:vAlign w:val="center"/>
          </w:tcPr>
          <w:p w14:paraId="6DDD3745">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30BE65B4">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793880BC">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75C39634">
            <w:pPr>
              <w:rPr>
                <w:rFonts w:hint="eastAsia" w:ascii="微软雅黑" w:hAnsi="微软雅黑" w:eastAsia="微软雅黑"/>
                <w:color w:val="000000"/>
                <w:sz w:val="18"/>
                <w:szCs w:val="18"/>
              </w:rPr>
            </w:pPr>
            <w:r>
              <w:rPr>
                <w:rFonts w:ascii="微软雅黑" w:hAnsi="微软雅黑" w:eastAsia="微软雅黑"/>
                <w:color w:val="000000"/>
                <w:sz w:val="18"/>
                <w:szCs w:val="18"/>
              </w:rPr>
              <w:t>供应商提供的所有货物的质保期至少为</w:t>
            </w:r>
            <w:r>
              <w:rPr>
                <w:rFonts w:hint="eastAsia" w:ascii="微软雅黑" w:hAnsi="微软雅黑" w:eastAsia="微软雅黑"/>
                <w:color w:val="000000"/>
                <w:sz w:val="18"/>
                <w:szCs w:val="18"/>
              </w:rPr>
              <w:t>36</w:t>
            </w:r>
            <w:r>
              <w:rPr>
                <w:rFonts w:ascii="微软雅黑" w:hAnsi="微软雅黑" w:eastAsia="微软雅黑"/>
                <w:color w:val="000000"/>
                <w:sz w:val="18"/>
                <w:szCs w:val="18"/>
              </w:rPr>
              <w:t>个月（从最终验收调试合格之日起算），在质保期内如因设备故障（非人为故障）导致停产时，需要延长保修期限，并承担相应责任。</w:t>
            </w:r>
          </w:p>
        </w:tc>
        <w:tc>
          <w:tcPr>
            <w:tcW w:w="1762" w:type="dxa"/>
            <w:tcBorders>
              <w:top w:val="single" w:color="auto" w:sz="4" w:space="0"/>
              <w:left w:val="single" w:color="auto" w:sz="4" w:space="0"/>
              <w:bottom w:val="single" w:color="auto" w:sz="4" w:space="0"/>
              <w:right w:val="single" w:color="auto" w:sz="4" w:space="0"/>
            </w:tcBorders>
            <w:vAlign w:val="center"/>
          </w:tcPr>
          <w:p w14:paraId="274B58D3">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1C979689">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22FB2C9D">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6ADF69CD">
            <w:pPr>
              <w:rPr>
                <w:rFonts w:hint="eastAsia" w:ascii="微软雅黑" w:hAnsi="微软雅黑" w:eastAsia="微软雅黑"/>
                <w:color w:val="000000"/>
                <w:sz w:val="18"/>
                <w:szCs w:val="18"/>
              </w:rPr>
            </w:pPr>
            <w:r>
              <w:rPr>
                <w:rFonts w:ascii="微软雅黑" w:hAnsi="微软雅黑" w:eastAsia="微软雅黑"/>
                <w:color w:val="000000"/>
                <w:sz w:val="18"/>
                <w:szCs w:val="18"/>
              </w:rPr>
              <w:t>供应商提供设备的维护方案，双方签订维护合同。</w:t>
            </w:r>
          </w:p>
        </w:tc>
        <w:tc>
          <w:tcPr>
            <w:tcW w:w="1762" w:type="dxa"/>
            <w:tcBorders>
              <w:top w:val="single" w:color="auto" w:sz="4" w:space="0"/>
              <w:left w:val="single" w:color="auto" w:sz="4" w:space="0"/>
              <w:bottom w:val="single" w:color="auto" w:sz="4" w:space="0"/>
              <w:right w:val="single" w:color="auto" w:sz="4" w:space="0"/>
            </w:tcBorders>
            <w:vAlign w:val="center"/>
          </w:tcPr>
          <w:p w14:paraId="119BF75F">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41ACC264">
        <w:tblPrEx>
          <w:tblCellMar>
            <w:top w:w="0" w:type="dxa"/>
            <w:left w:w="108" w:type="dxa"/>
            <w:bottom w:w="0" w:type="dxa"/>
            <w:right w:w="108" w:type="dxa"/>
          </w:tblCellMar>
        </w:tblPrEx>
        <w:trPr>
          <w:trHeight w:val="397" w:hRule="atLeast"/>
        </w:trPr>
        <w:tc>
          <w:tcPr>
            <w:tcW w:w="9637" w:type="dxa"/>
            <w:gridSpan w:val="5"/>
            <w:tcBorders>
              <w:top w:val="single" w:color="auto" w:sz="4" w:space="0"/>
              <w:left w:val="nil"/>
              <w:bottom w:val="nil"/>
              <w:right w:val="nil"/>
            </w:tcBorders>
          </w:tcPr>
          <w:p w14:paraId="3A566FC2">
            <w:pPr>
              <w:numPr>
                <w:ilvl w:val="0"/>
                <w:numId w:val="4"/>
              </w:numPr>
              <w:spacing w:line="360" w:lineRule="exact"/>
              <w:ind w:left="1106" w:hanging="1106"/>
              <w:outlineLvl w:val="0"/>
              <w:rPr>
                <w:rFonts w:hint="eastAsia" w:ascii="微软雅黑" w:hAnsi="微软雅黑" w:eastAsia="微软雅黑" w:cs="微软雅黑"/>
                <w:bCs/>
                <w:szCs w:val="21"/>
              </w:rPr>
            </w:pPr>
            <w:bookmarkStart w:id="27" w:name="_Toc22188"/>
            <w:r>
              <w:rPr>
                <w:rFonts w:hint="eastAsia" w:ascii="微软雅黑" w:hAnsi="微软雅黑" w:eastAsia="微软雅黑" w:cs="微软雅黑"/>
                <w:bCs/>
                <w:szCs w:val="21"/>
              </w:rPr>
              <w:t xml:space="preserve">   </w:t>
            </w:r>
            <w:bookmarkStart w:id="28" w:name="_Toc14608"/>
            <w:r>
              <w:rPr>
                <w:rFonts w:hint="eastAsia" w:ascii="微软雅黑" w:hAnsi="微软雅黑" w:eastAsia="微软雅黑" w:cs="微软雅黑"/>
                <w:b/>
                <w:bCs w:val="0"/>
                <w:szCs w:val="21"/>
              </w:rPr>
              <w:t>包装及运输需求</w:t>
            </w:r>
            <w:bookmarkEnd w:id="27"/>
            <w:bookmarkEnd w:id="28"/>
          </w:p>
        </w:tc>
      </w:tr>
      <w:tr w14:paraId="0B300DFF">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shd w:val="clear" w:color="auto" w:fill="D7D7D7"/>
          </w:tcPr>
          <w:p w14:paraId="4BDEBF83">
            <w:pPr>
              <w:spacing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rPr>
              <w:t>URS编号</w:t>
            </w:r>
          </w:p>
        </w:tc>
        <w:tc>
          <w:tcPr>
            <w:tcW w:w="6622" w:type="dxa"/>
            <w:gridSpan w:val="3"/>
            <w:tcBorders>
              <w:top w:val="single" w:color="auto" w:sz="4" w:space="0"/>
              <w:left w:val="single" w:color="auto" w:sz="4" w:space="0"/>
              <w:bottom w:val="single" w:color="auto" w:sz="4" w:space="0"/>
              <w:right w:val="single" w:color="auto" w:sz="4" w:space="0"/>
            </w:tcBorders>
            <w:shd w:val="clear" w:color="auto" w:fill="D7D7D7"/>
          </w:tcPr>
          <w:p w14:paraId="743EFD0F">
            <w:pPr>
              <w:spacing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rPr>
              <w:t>要求描述</w:t>
            </w:r>
          </w:p>
        </w:tc>
        <w:tc>
          <w:tcPr>
            <w:tcW w:w="1762" w:type="dxa"/>
            <w:tcBorders>
              <w:top w:val="single" w:color="auto" w:sz="4" w:space="0"/>
              <w:left w:val="single" w:color="auto" w:sz="4" w:space="0"/>
              <w:bottom w:val="single" w:color="auto" w:sz="4" w:space="0"/>
              <w:right w:val="single" w:color="auto" w:sz="4" w:space="0"/>
            </w:tcBorders>
            <w:shd w:val="clear" w:color="auto" w:fill="D7D7D7"/>
          </w:tcPr>
          <w:p w14:paraId="796538E4">
            <w:pPr>
              <w:spacing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rPr>
              <w:t>期望/</w:t>
            </w:r>
            <w:r>
              <w:rPr>
                <w:rFonts w:hint="eastAsia" w:ascii="微软雅黑" w:hAnsi="微软雅黑" w:eastAsia="微软雅黑" w:cs="微软雅黑"/>
                <w:color w:val="auto"/>
                <w:sz w:val="18"/>
                <w:szCs w:val="18"/>
                <w:highlight w:val="none"/>
              </w:rPr>
              <w:t>必需</w:t>
            </w:r>
          </w:p>
        </w:tc>
      </w:tr>
      <w:tr w14:paraId="60059AF7">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42BE241E">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0794BB83">
            <w:pPr>
              <w:adjustRightInd w:val="0"/>
              <w:snapToGrid w:val="0"/>
              <w:jc w:val="left"/>
              <w:rPr>
                <w:rFonts w:hint="eastAsia" w:ascii="微软雅黑" w:hAnsi="微软雅黑" w:eastAsia="微软雅黑" w:cs="微软雅黑"/>
                <w:kern w:val="0"/>
                <w:sz w:val="18"/>
                <w:szCs w:val="18"/>
                <w:lang w:val="it-IT" w:eastAsia="it-IT"/>
              </w:rPr>
            </w:pPr>
            <w:r>
              <w:rPr>
                <w:rFonts w:hint="eastAsia" w:ascii="微软雅黑" w:hAnsi="微软雅黑" w:eastAsia="微软雅黑" w:cs="微软雅黑"/>
                <w:kern w:val="0"/>
                <w:sz w:val="18"/>
                <w:szCs w:val="18"/>
                <w:lang w:bidi="hi-IN"/>
              </w:rPr>
              <w:t>所有设备运输至用户指定工厂地点安装，设备装、卸货吊装、转运等均由乙方完成，运输过程导致系统损坏责任由乙方承担。</w:t>
            </w:r>
          </w:p>
        </w:tc>
        <w:tc>
          <w:tcPr>
            <w:tcW w:w="1762" w:type="dxa"/>
            <w:tcBorders>
              <w:top w:val="single" w:color="auto" w:sz="4" w:space="0"/>
              <w:left w:val="single" w:color="auto" w:sz="4" w:space="0"/>
              <w:bottom w:val="single" w:color="auto" w:sz="4" w:space="0"/>
              <w:right w:val="single" w:color="auto" w:sz="4" w:space="0"/>
            </w:tcBorders>
            <w:vAlign w:val="center"/>
          </w:tcPr>
          <w:p w14:paraId="0C29C7CE">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28596FDB">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21A10FB5">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06B935B5">
            <w:pPr>
              <w:adjustRightInd w:val="0"/>
              <w:snapToGrid w:val="0"/>
              <w:jc w:val="left"/>
              <w:rPr>
                <w:rFonts w:hint="eastAsia" w:ascii="微软雅黑" w:hAnsi="微软雅黑" w:eastAsia="微软雅黑" w:cs="微软雅黑"/>
                <w:sz w:val="18"/>
                <w:szCs w:val="18"/>
              </w:rPr>
            </w:pPr>
            <w:r>
              <w:rPr>
                <w:rFonts w:hint="eastAsia" w:ascii="微软雅黑" w:hAnsi="微软雅黑" w:eastAsia="微软雅黑" w:cs="微软雅黑"/>
                <w:kern w:val="0"/>
                <w:sz w:val="18"/>
                <w:szCs w:val="18"/>
                <w:lang w:bidi="hi-IN"/>
              </w:rPr>
              <w:t>包装满足运输和装卸要求，防潮湿、防磕碰、防振动，由于包装不良而造成的任何锈损，乙方承担全部损失和费用。</w:t>
            </w:r>
          </w:p>
        </w:tc>
        <w:tc>
          <w:tcPr>
            <w:tcW w:w="1762" w:type="dxa"/>
            <w:tcBorders>
              <w:top w:val="single" w:color="auto" w:sz="4" w:space="0"/>
              <w:left w:val="single" w:color="auto" w:sz="4" w:space="0"/>
              <w:bottom w:val="single" w:color="auto" w:sz="4" w:space="0"/>
              <w:right w:val="single" w:color="auto" w:sz="4" w:space="0"/>
            </w:tcBorders>
            <w:vAlign w:val="center"/>
          </w:tcPr>
          <w:p w14:paraId="5A25CA42">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73D7000F">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0D459CB2">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3A699879">
            <w:pPr>
              <w:adjustRightInd w:val="0"/>
              <w:snapToGrid w:val="0"/>
              <w:jc w:val="left"/>
              <w:rPr>
                <w:rFonts w:hint="eastAsia" w:ascii="微软雅黑" w:hAnsi="微软雅黑" w:eastAsia="微软雅黑" w:cs="微软雅黑"/>
                <w:sz w:val="18"/>
                <w:szCs w:val="18"/>
              </w:rPr>
            </w:pPr>
            <w:r>
              <w:rPr>
                <w:rFonts w:hint="eastAsia" w:ascii="微软雅黑" w:hAnsi="微软雅黑" w:eastAsia="微软雅黑" w:cs="微软雅黑"/>
                <w:kern w:val="0"/>
                <w:sz w:val="18"/>
                <w:szCs w:val="18"/>
                <w:lang w:bidi="hi-IN"/>
              </w:rPr>
              <w:t>提供详细的装箱清单，并与装箱内容一致。</w:t>
            </w:r>
          </w:p>
        </w:tc>
        <w:tc>
          <w:tcPr>
            <w:tcW w:w="1762" w:type="dxa"/>
            <w:tcBorders>
              <w:top w:val="single" w:color="auto" w:sz="4" w:space="0"/>
              <w:left w:val="single" w:color="auto" w:sz="4" w:space="0"/>
              <w:bottom w:val="single" w:color="auto" w:sz="4" w:space="0"/>
              <w:right w:val="single" w:color="auto" w:sz="4" w:space="0"/>
            </w:tcBorders>
            <w:vAlign w:val="center"/>
          </w:tcPr>
          <w:p w14:paraId="2CBEDBB4">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5908CA2F">
        <w:tblPrEx>
          <w:tblCellMar>
            <w:top w:w="0" w:type="dxa"/>
            <w:left w:w="108" w:type="dxa"/>
            <w:bottom w:w="0" w:type="dxa"/>
            <w:right w:w="108" w:type="dxa"/>
          </w:tblCellMar>
        </w:tblPrEx>
        <w:trPr>
          <w:trHeight w:val="397" w:hRule="atLeast"/>
        </w:trPr>
        <w:tc>
          <w:tcPr>
            <w:tcW w:w="9637" w:type="dxa"/>
            <w:gridSpan w:val="5"/>
            <w:tcBorders>
              <w:top w:val="single" w:color="auto" w:sz="4" w:space="0"/>
              <w:left w:val="nil"/>
              <w:bottom w:val="nil"/>
              <w:right w:val="nil"/>
            </w:tcBorders>
          </w:tcPr>
          <w:p w14:paraId="2CC4CB26">
            <w:pPr>
              <w:numPr>
                <w:ilvl w:val="0"/>
                <w:numId w:val="4"/>
              </w:numPr>
              <w:spacing w:line="360" w:lineRule="exact"/>
              <w:ind w:left="1106" w:hanging="1106"/>
              <w:outlineLvl w:val="0"/>
              <w:rPr>
                <w:rFonts w:hint="eastAsia" w:ascii="微软雅黑" w:hAnsi="微软雅黑" w:eastAsia="微软雅黑" w:cs="微软雅黑"/>
                <w:szCs w:val="21"/>
              </w:rPr>
            </w:pPr>
            <w:bookmarkStart w:id="29" w:name="_Toc29759"/>
            <w:r>
              <w:rPr>
                <w:rFonts w:hint="eastAsia" w:ascii="微软雅黑" w:hAnsi="微软雅黑" w:eastAsia="微软雅黑" w:cs="微软雅黑"/>
                <w:b/>
                <w:bCs/>
                <w:szCs w:val="21"/>
              </w:rPr>
              <w:t>维护和售后需求</w:t>
            </w:r>
            <w:bookmarkEnd w:id="29"/>
          </w:p>
        </w:tc>
      </w:tr>
      <w:tr w14:paraId="7707115C">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shd w:val="clear" w:color="auto" w:fill="D7D7D7"/>
          </w:tcPr>
          <w:p w14:paraId="59887E0E">
            <w:pPr>
              <w:spacing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rPr>
              <w:t>URS编号</w:t>
            </w:r>
          </w:p>
        </w:tc>
        <w:tc>
          <w:tcPr>
            <w:tcW w:w="6622" w:type="dxa"/>
            <w:gridSpan w:val="3"/>
            <w:tcBorders>
              <w:top w:val="single" w:color="auto" w:sz="4" w:space="0"/>
              <w:left w:val="single" w:color="auto" w:sz="4" w:space="0"/>
              <w:bottom w:val="single" w:color="auto" w:sz="4" w:space="0"/>
              <w:right w:val="single" w:color="auto" w:sz="4" w:space="0"/>
            </w:tcBorders>
            <w:shd w:val="clear" w:color="auto" w:fill="D7D7D7" w:themeFill="background1" w:themeFillShade="D8"/>
            <w:vAlign w:val="top"/>
          </w:tcPr>
          <w:p w14:paraId="550696B1">
            <w:pPr>
              <w:spacing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rPr>
              <w:t>要求描述</w:t>
            </w:r>
          </w:p>
        </w:tc>
        <w:tc>
          <w:tcPr>
            <w:tcW w:w="1762"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top"/>
          </w:tcPr>
          <w:p w14:paraId="18DE701E">
            <w:pPr>
              <w:spacing w:line="360" w:lineRule="exact"/>
              <w:jc w:val="center"/>
              <w:rPr>
                <w:rFonts w:hint="eastAsia" w:ascii="微软雅黑" w:hAnsi="微软雅黑" w:eastAsia="微软雅黑" w:cs="微软雅黑"/>
                <w:color w:val="auto"/>
                <w:kern w:val="2"/>
                <w:sz w:val="18"/>
                <w:szCs w:val="18"/>
                <w:highlight w:val="none"/>
                <w:lang w:val="en-US" w:eastAsia="zh-CN" w:bidi="ar-SA"/>
              </w:rPr>
            </w:pPr>
            <w:r>
              <w:rPr>
                <w:rFonts w:hint="eastAsia" w:ascii="微软雅黑" w:hAnsi="微软雅黑" w:eastAsia="微软雅黑" w:cs="微软雅黑"/>
                <w:sz w:val="18"/>
                <w:szCs w:val="18"/>
              </w:rPr>
              <w:t>期望/</w:t>
            </w:r>
            <w:r>
              <w:rPr>
                <w:rFonts w:hint="eastAsia" w:ascii="微软雅黑" w:hAnsi="微软雅黑" w:eastAsia="微软雅黑" w:cs="微软雅黑"/>
                <w:color w:val="auto"/>
                <w:sz w:val="18"/>
                <w:szCs w:val="18"/>
                <w:highlight w:val="none"/>
              </w:rPr>
              <w:t>必需</w:t>
            </w:r>
          </w:p>
        </w:tc>
      </w:tr>
      <w:tr w14:paraId="55C3CDF9">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51E43330">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0CAFD096">
            <w:pPr>
              <w:adjustRightInd w:val="0"/>
              <w:snapToGrid w:val="0"/>
              <w:jc w:val="left"/>
              <w:rPr>
                <w:rFonts w:hint="eastAsia" w:ascii="微软雅黑" w:hAnsi="微软雅黑" w:eastAsia="微软雅黑" w:cs="微软雅黑"/>
                <w:kern w:val="0"/>
                <w:sz w:val="18"/>
                <w:szCs w:val="18"/>
                <w:lang w:bidi="hi-IN"/>
              </w:rPr>
            </w:pPr>
            <w:r>
              <w:rPr>
                <w:rFonts w:hint="eastAsia" w:ascii="微软雅黑" w:hAnsi="微软雅黑" w:eastAsia="微软雅黑" w:cs="微软雅黑"/>
                <w:kern w:val="0"/>
                <w:sz w:val="18"/>
                <w:szCs w:val="18"/>
                <w:lang w:bidi="hi-IN"/>
              </w:rPr>
              <w:t>提供维护项目和周期的列表；提供调整点和调整方式的列表；提供润滑点、润滑剂的类型和加注量、加注周期的列表；提供各部件、模具易机械损伤情况描述及对损伤处理方法；安装、操作、维护指南文件的复杂程度应当能被高中水平的人所接受。</w:t>
            </w:r>
          </w:p>
        </w:tc>
        <w:tc>
          <w:tcPr>
            <w:tcW w:w="1762" w:type="dxa"/>
            <w:tcBorders>
              <w:top w:val="single" w:color="auto" w:sz="4" w:space="0"/>
              <w:left w:val="single" w:color="auto" w:sz="4" w:space="0"/>
              <w:bottom w:val="single" w:color="auto" w:sz="4" w:space="0"/>
              <w:right w:val="single" w:color="auto" w:sz="4" w:space="0"/>
            </w:tcBorders>
            <w:vAlign w:val="center"/>
          </w:tcPr>
          <w:p w14:paraId="344CAE49">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6C4033A8">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13578085">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4C5B4645">
            <w:pPr>
              <w:adjustRightInd w:val="0"/>
              <w:snapToGrid w:val="0"/>
              <w:jc w:val="left"/>
              <w:rPr>
                <w:rFonts w:hint="eastAsia" w:ascii="微软雅黑" w:hAnsi="微软雅黑" w:eastAsia="微软雅黑" w:cs="微软雅黑"/>
                <w:kern w:val="0"/>
                <w:sz w:val="18"/>
                <w:szCs w:val="18"/>
                <w:lang w:bidi="hi-IN"/>
              </w:rPr>
            </w:pPr>
            <w:r>
              <w:rPr>
                <w:rFonts w:hint="eastAsia" w:ascii="微软雅黑" w:hAnsi="微软雅黑" w:eastAsia="微软雅黑" w:cs="微软雅黑"/>
                <w:kern w:val="0"/>
                <w:sz w:val="18"/>
                <w:szCs w:val="18"/>
                <w:lang w:bidi="hi-IN"/>
              </w:rPr>
              <w:t>设备的维护和维修可以使用标准的工具；</w:t>
            </w:r>
          </w:p>
          <w:p w14:paraId="3E73A60B">
            <w:pPr>
              <w:adjustRightInd w:val="0"/>
              <w:snapToGrid w:val="0"/>
              <w:jc w:val="left"/>
              <w:rPr>
                <w:rFonts w:hint="eastAsia" w:ascii="微软雅黑" w:hAnsi="微软雅黑" w:eastAsia="微软雅黑" w:cs="微软雅黑"/>
                <w:kern w:val="0"/>
                <w:sz w:val="18"/>
                <w:szCs w:val="18"/>
                <w:lang w:bidi="hi-IN"/>
              </w:rPr>
            </w:pPr>
            <w:r>
              <w:rPr>
                <w:rFonts w:hint="eastAsia" w:ascii="微软雅黑" w:hAnsi="微软雅黑" w:eastAsia="微软雅黑" w:cs="微软雅黑"/>
                <w:kern w:val="0"/>
                <w:sz w:val="18"/>
                <w:szCs w:val="18"/>
                <w:lang w:bidi="hi-IN"/>
              </w:rPr>
              <w:t>列出需要使用的特殊工具和来源。</w:t>
            </w:r>
          </w:p>
        </w:tc>
        <w:tc>
          <w:tcPr>
            <w:tcW w:w="1762" w:type="dxa"/>
            <w:tcBorders>
              <w:top w:val="single" w:color="auto" w:sz="4" w:space="0"/>
              <w:left w:val="single" w:color="auto" w:sz="4" w:space="0"/>
              <w:bottom w:val="single" w:color="auto" w:sz="4" w:space="0"/>
              <w:right w:val="single" w:color="auto" w:sz="4" w:space="0"/>
            </w:tcBorders>
            <w:vAlign w:val="center"/>
          </w:tcPr>
          <w:p w14:paraId="2E1CAD81">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52812345">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26413F70">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2BF48639">
            <w:pPr>
              <w:adjustRightInd w:val="0"/>
              <w:snapToGrid w:val="0"/>
              <w:jc w:val="left"/>
              <w:rPr>
                <w:rFonts w:hint="eastAsia" w:ascii="微软雅黑" w:hAnsi="微软雅黑" w:eastAsia="微软雅黑" w:cs="微软雅黑"/>
                <w:kern w:val="0"/>
                <w:sz w:val="18"/>
                <w:szCs w:val="18"/>
                <w:lang w:bidi="hi-IN"/>
              </w:rPr>
            </w:pPr>
            <w:r>
              <w:rPr>
                <w:rFonts w:hint="eastAsia" w:ascii="微软雅黑" w:hAnsi="微软雅黑" w:eastAsia="微软雅黑" w:cs="微软雅黑"/>
                <w:kern w:val="0"/>
                <w:sz w:val="18"/>
                <w:szCs w:val="18"/>
                <w:lang w:bidi="hi-IN"/>
              </w:rPr>
              <w:t>列出备件和交货周期：易耗件、易损件、长交货期备件、本地难以买到的电子器件。提供一定数量的以上配件。</w:t>
            </w:r>
          </w:p>
        </w:tc>
        <w:tc>
          <w:tcPr>
            <w:tcW w:w="1762" w:type="dxa"/>
            <w:tcBorders>
              <w:top w:val="single" w:color="auto" w:sz="4" w:space="0"/>
              <w:left w:val="single" w:color="auto" w:sz="4" w:space="0"/>
              <w:bottom w:val="single" w:color="auto" w:sz="4" w:space="0"/>
              <w:right w:val="single" w:color="auto" w:sz="4" w:space="0"/>
            </w:tcBorders>
            <w:vAlign w:val="center"/>
          </w:tcPr>
          <w:p w14:paraId="652E737D">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514833B4">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66366BAE">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4E437987">
            <w:pPr>
              <w:adjustRightInd w:val="0"/>
              <w:snapToGrid w:val="0"/>
              <w:jc w:val="left"/>
              <w:rPr>
                <w:rFonts w:hint="eastAsia" w:ascii="微软雅黑" w:hAnsi="微软雅黑" w:eastAsia="微软雅黑" w:cs="微软雅黑"/>
                <w:kern w:val="0"/>
                <w:sz w:val="18"/>
                <w:szCs w:val="18"/>
                <w:lang w:bidi="hi-IN"/>
              </w:rPr>
            </w:pPr>
            <w:r>
              <w:rPr>
                <w:rFonts w:hint="eastAsia" w:ascii="微软雅黑" w:hAnsi="微软雅黑" w:eastAsia="微软雅黑" w:cs="微软雅黑"/>
                <w:kern w:val="0"/>
                <w:sz w:val="18"/>
                <w:szCs w:val="18"/>
                <w:lang w:bidi="hi-IN"/>
              </w:rPr>
              <w:t>供方提供可满足一年设备运行需要的易损零部件及零部件清单。</w:t>
            </w:r>
          </w:p>
        </w:tc>
        <w:tc>
          <w:tcPr>
            <w:tcW w:w="1762" w:type="dxa"/>
            <w:tcBorders>
              <w:top w:val="single" w:color="auto" w:sz="4" w:space="0"/>
              <w:left w:val="single" w:color="auto" w:sz="4" w:space="0"/>
              <w:bottom w:val="single" w:color="auto" w:sz="4" w:space="0"/>
              <w:right w:val="single" w:color="auto" w:sz="4" w:space="0"/>
            </w:tcBorders>
            <w:vAlign w:val="center"/>
          </w:tcPr>
          <w:p w14:paraId="70FE0A31">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3A1BC257">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6AECC50A">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4145D2D7">
            <w:pPr>
              <w:adjustRightInd w:val="0"/>
              <w:snapToGrid w:val="0"/>
              <w:jc w:val="left"/>
              <w:rPr>
                <w:rFonts w:hint="eastAsia" w:ascii="微软雅黑" w:hAnsi="微软雅黑" w:eastAsia="微软雅黑" w:cs="微软雅黑"/>
                <w:kern w:val="0"/>
                <w:sz w:val="18"/>
                <w:szCs w:val="18"/>
                <w:lang w:bidi="hi-IN"/>
              </w:rPr>
            </w:pPr>
            <w:r>
              <w:rPr>
                <w:rFonts w:hint="eastAsia" w:ascii="微软雅黑" w:hAnsi="微软雅黑" w:eastAsia="微软雅黑" w:cs="微软雅黑"/>
                <w:kern w:val="0"/>
                <w:sz w:val="18"/>
                <w:szCs w:val="18"/>
                <w:lang w:bidi="hi-IN"/>
              </w:rPr>
              <w:t>设备在将来使用过程中如遇故障需要拆卸维修和保养，供货厂家必需随时提供所拆部位的装配示意图。</w:t>
            </w:r>
          </w:p>
        </w:tc>
        <w:tc>
          <w:tcPr>
            <w:tcW w:w="1762" w:type="dxa"/>
            <w:tcBorders>
              <w:top w:val="single" w:color="auto" w:sz="4" w:space="0"/>
              <w:left w:val="single" w:color="auto" w:sz="4" w:space="0"/>
              <w:bottom w:val="single" w:color="auto" w:sz="4" w:space="0"/>
              <w:right w:val="single" w:color="auto" w:sz="4" w:space="0"/>
            </w:tcBorders>
            <w:vAlign w:val="center"/>
          </w:tcPr>
          <w:p w14:paraId="0DB75E84">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5E3D2EE6">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618DD434">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0D9D25E0">
            <w:pPr>
              <w:adjustRightInd w:val="0"/>
              <w:snapToGrid w:val="0"/>
              <w:jc w:val="left"/>
              <w:rPr>
                <w:rFonts w:hint="eastAsia" w:ascii="微软雅黑" w:hAnsi="微软雅黑" w:eastAsia="微软雅黑" w:cs="微软雅黑"/>
                <w:kern w:val="0"/>
                <w:sz w:val="18"/>
                <w:szCs w:val="18"/>
                <w:lang w:bidi="hi-IN"/>
              </w:rPr>
            </w:pPr>
            <w:r>
              <w:rPr>
                <w:rFonts w:hint="eastAsia" w:ascii="微软雅黑" w:hAnsi="微软雅黑" w:eastAsia="微软雅黑" w:cs="微软雅黑"/>
                <w:kern w:val="0"/>
                <w:sz w:val="18"/>
                <w:szCs w:val="18"/>
                <w:lang w:bidi="hi-IN"/>
              </w:rPr>
              <w:t>设备验收合格报告生效后12个月内，卖方提供免费售后服务；当设备出现故障时，卖方对用户的咨询在4时内作出响应，如有需要应在24小时内派出有经验的工程师到现场进行维护。</w:t>
            </w:r>
          </w:p>
        </w:tc>
        <w:tc>
          <w:tcPr>
            <w:tcW w:w="1762" w:type="dxa"/>
            <w:tcBorders>
              <w:top w:val="single" w:color="auto" w:sz="4" w:space="0"/>
              <w:left w:val="single" w:color="auto" w:sz="4" w:space="0"/>
              <w:bottom w:val="single" w:color="auto" w:sz="4" w:space="0"/>
              <w:right w:val="single" w:color="auto" w:sz="4" w:space="0"/>
            </w:tcBorders>
            <w:vAlign w:val="center"/>
          </w:tcPr>
          <w:p w14:paraId="1A343530">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1FE07951">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19F9510E">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542A4B66">
            <w:pPr>
              <w:adjustRightInd w:val="0"/>
              <w:snapToGrid w:val="0"/>
              <w:jc w:val="left"/>
              <w:rPr>
                <w:rFonts w:hint="eastAsia" w:ascii="微软雅黑" w:hAnsi="微软雅黑" w:eastAsia="微软雅黑" w:cs="微软雅黑"/>
                <w:kern w:val="0"/>
                <w:sz w:val="18"/>
                <w:szCs w:val="18"/>
                <w:lang w:bidi="hi-IN"/>
              </w:rPr>
            </w:pPr>
            <w:r>
              <w:rPr>
                <w:rFonts w:hint="eastAsia" w:ascii="微软雅黑" w:hAnsi="微软雅黑" w:eastAsia="微软雅黑" w:cs="微软雅黑"/>
                <w:kern w:val="0"/>
                <w:sz w:val="18"/>
                <w:szCs w:val="18"/>
                <w:lang w:bidi="hi-IN"/>
              </w:rPr>
              <w:t>在质保期限内，合同中所供货物和工作内容在操作规程内出现任何问题，供应商负责无偿维修或更换；质保期后，投标方终生提供及时维修、维护；</w:t>
            </w:r>
          </w:p>
          <w:p w14:paraId="5870796A">
            <w:pPr>
              <w:adjustRightInd w:val="0"/>
              <w:snapToGrid w:val="0"/>
              <w:jc w:val="left"/>
              <w:rPr>
                <w:rFonts w:hint="eastAsia" w:ascii="微软雅黑" w:hAnsi="微软雅黑" w:eastAsia="微软雅黑" w:cs="微软雅黑"/>
                <w:kern w:val="0"/>
                <w:sz w:val="18"/>
                <w:szCs w:val="18"/>
                <w:lang w:bidi="hi-IN"/>
              </w:rPr>
            </w:pPr>
            <w:r>
              <w:rPr>
                <w:rFonts w:hint="eastAsia" w:ascii="微软雅黑" w:hAnsi="微软雅黑" w:eastAsia="微软雅黑" w:cs="微软雅黑"/>
                <w:kern w:val="0"/>
                <w:sz w:val="18"/>
                <w:szCs w:val="18"/>
                <w:lang w:bidi="hi-IN"/>
              </w:rPr>
              <w:t>供应商要在投标文件中说明其技术承诺和售后服务的方法和方式。</w:t>
            </w:r>
          </w:p>
        </w:tc>
        <w:tc>
          <w:tcPr>
            <w:tcW w:w="1762" w:type="dxa"/>
            <w:tcBorders>
              <w:top w:val="single" w:color="auto" w:sz="4" w:space="0"/>
              <w:left w:val="single" w:color="auto" w:sz="4" w:space="0"/>
              <w:bottom w:val="single" w:color="auto" w:sz="4" w:space="0"/>
              <w:right w:val="single" w:color="auto" w:sz="4" w:space="0"/>
            </w:tcBorders>
            <w:vAlign w:val="center"/>
          </w:tcPr>
          <w:p w14:paraId="0A3FD914">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49970F23">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4728A76E">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448ECE49">
            <w:pPr>
              <w:adjustRightInd w:val="0"/>
              <w:snapToGrid w:val="0"/>
              <w:jc w:val="left"/>
              <w:rPr>
                <w:rFonts w:hint="eastAsia" w:ascii="微软雅黑" w:hAnsi="微软雅黑" w:eastAsia="微软雅黑" w:cs="微软雅黑"/>
                <w:kern w:val="0"/>
                <w:sz w:val="18"/>
                <w:szCs w:val="18"/>
                <w:lang w:bidi="hi-IN"/>
              </w:rPr>
            </w:pPr>
            <w:r>
              <w:rPr>
                <w:rFonts w:hint="eastAsia" w:ascii="微软雅黑" w:hAnsi="微软雅黑" w:eastAsia="微软雅黑" w:cs="微软雅黑"/>
                <w:kern w:val="0"/>
                <w:sz w:val="18"/>
                <w:szCs w:val="18"/>
                <w:lang w:bidi="hi-IN"/>
              </w:rPr>
              <w:t>供应商提供的所有货物的质保期至少为36个月（从最终验收调试合格之日起算），在质保期内如因设备故障（非人为故障）导致停产时，需要延长保修期限，并承担相应责任。</w:t>
            </w:r>
          </w:p>
        </w:tc>
        <w:tc>
          <w:tcPr>
            <w:tcW w:w="1762" w:type="dxa"/>
            <w:tcBorders>
              <w:top w:val="single" w:color="auto" w:sz="4" w:space="0"/>
              <w:left w:val="single" w:color="auto" w:sz="4" w:space="0"/>
              <w:bottom w:val="single" w:color="auto" w:sz="4" w:space="0"/>
              <w:right w:val="single" w:color="auto" w:sz="4" w:space="0"/>
            </w:tcBorders>
            <w:vAlign w:val="center"/>
          </w:tcPr>
          <w:p w14:paraId="7AA19D0C">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0330A25E">
        <w:tblPrEx>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vAlign w:val="center"/>
          </w:tcPr>
          <w:p w14:paraId="47B983E0">
            <w:pPr>
              <w:numPr>
                <w:ilvl w:val="0"/>
                <w:numId w:val="6"/>
              </w:numPr>
              <w:spacing w:line="360" w:lineRule="exact"/>
              <w:rPr>
                <w:rFonts w:hint="eastAsia" w:ascii="微软雅黑" w:hAnsi="微软雅黑" w:eastAsia="微软雅黑" w:cs="微软雅黑"/>
                <w:sz w:val="18"/>
                <w:szCs w:val="18"/>
              </w:rPr>
            </w:pPr>
          </w:p>
        </w:tc>
        <w:tc>
          <w:tcPr>
            <w:tcW w:w="6622" w:type="dxa"/>
            <w:gridSpan w:val="3"/>
            <w:tcBorders>
              <w:top w:val="single" w:color="auto" w:sz="4" w:space="0"/>
              <w:left w:val="single" w:color="auto" w:sz="4" w:space="0"/>
              <w:bottom w:val="single" w:color="auto" w:sz="4" w:space="0"/>
              <w:right w:val="single" w:color="auto" w:sz="4" w:space="0"/>
            </w:tcBorders>
            <w:vAlign w:val="center"/>
          </w:tcPr>
          <w:p w14:paraId="1C404B86">
            <w:pPr>
              <w:adjustRightInd w:val="0"/>
              <w:snapToGrid w:val="0"/>
              <w:jc w:val="left"/>
              <w:rPr>
                <w:rFonts w:hint="eastAsia" w:ascii="微软雅黑" w:hAnsi="微软雅黑" w:eastAsia="微软雅黑" w:cs="微软雅黑"/>
                <w:kern w:val="0"/>
                <w:sz w:val="18"/>
                <w:szCs w:val="18"/>
                <w:lang w:bidi="hi-IN"/>
              </w:rPr>
            </w:pPr>
            <w:r>
              <w:rPr>
                <w:rFonts w:hint="eastAsia" w:ascii="微软雅黑" w:hAnsi="微软雅黑" w:eastAsia="微软雅黑" w:cs="微软雅黑"/>
                <w:kern w:val="0"/>
                <w:sz w:val="18"/>
                <w:szCs w:val="18"/>
                <w:lang w:bidi="hi-IN"/>
              </w:rPr>
              <w:t>供应商提供设备的维护方案，双方签订维护合同。</w:t>
            </w:r>
          </w:p>
        </w:tc>
        <w:tc>
          <w:tcPr>
            <w:tcW w:w="1762" w:type="dxa"/>
            <w:tcBorders>
              <w:top w:val="single" w:color="auto" w:sz="4" w:space="0"/>
              <w:left w:val="single" w:color="auto" w:sz="4" w:space="0"/>
              <w:bottom w:val="single" w:color="auto" w:sz="4" w:space="0"/>
              <w:right w:val="single" w:color="auto" w:sz="4" w:space="0"/>
            </w:tcBorders>
            <w:vAlign w:val="center"/>
          </w:tcPr>
          <w:p w14:paraId="769A74D8">
            <w:pPr>
              <w:adjustRightInd/>
              <w:snapToGrid/>
              <w:spacing w:beforeLines="0" w:after="0" w:afterLines="0" w:line="360" w:lineRule="exact"/>
              <w:jc w:val="center"/>
              <w:rPr>
                <w:rFonts w:hint="eastAsia" w:ascii="微软雅黑" w:hAnsi="微软雅黑" w:eastAsia="微软雅黑" w:cs="微软雅黑"/>
                <w:sz w:val="18"/>
                <w:szCs w:val="18"/>
              </w:rPr>
            </w:pPr>
            <w:r>
              <w:rPr>
                <w:rFonts w:hint="eastAsia" w:ascii="微软雅黑" w:hAnsi="微软雅黑" w:eastAsia="微软雅黑" w:cs="微软雅黑"/>
                <w:color w:val="auto"/>
                <w:sz w:val="18"/>
                <w:szCs w:val="18"/>
                <w:highlight w:val="none"/>
              </w:rPr>
              <w:t>必需</w:t>
            </w:r>
          </w:p>
        </w:tc>
      </w:tr>
      <w:tr w14:paraId="3738B0E4">
        <w:tblPrEx>
          <w:tblCellMar>
            <w:top w:w="0" w:type="dxa"/>
            <w:left w:w="108" w:type="dxa"/>
            <w:bottom w:w="0" w:type="dxa"/>
            <w:right w:w="108" w:type="dxa"/>
          </w:tblCellMar>
        </w:tblPrEx>
        <w:trPr>
          <w:trHeight w:val="397" w:hRule="atLeast"/>
        </w:trPr>
        <w:tc>
          <w:tcPr>
            <w:tcW w:w="9637" w:type="dxa"/>
            <w:gridSpan w:val="5"/>
            <w:tcBorders>
              <w:top w:val="single" w:color="auto" w:sz="4" w:space="0"/>
              <w:bottom w:val="nil"/>
            </w:tcBorders>
          </w:tcPr>
          <w:p w14:paraId="21EC37C0">
            <w:pPr>
              <w:numPr>
                <w:ilvl w:val="0"/>
                <w:numId w:val="4"/>
              </w:numPr>
              <w:spacing w:line="360" w:lineRule="exact"/>
              <w:ind w:left="1106" w:hanging="1106"/>
              <w:outlineLvl w:val="0"/>
              <w:rPr>
                <w:rFonts w:hint="eastAsia" w:ascii="微软雅黑" w:hAnsi="微软雅黑" w:eastAsia="微软雅黑" w:cs="微软雅黑"/>
                <w:b/>
                <w:szCs w:val="21"/>
              </w:rPr>
            </w:pPr>
            <w:bookmarkStart w:id="30" w:name="_Toc628"/>
            <w:bookmarkStart w:id="31" w:name="_Toc2414"/>
            <w:r>
              <w:rPr>
                <w:rFonts w:hint="eastAsia" w:ascii="微软雅黑" w:hAnsi="微软雅黑" w:eastAsia="微软雅黑" w:cs="微软雅黑"/>
                <w:b/>
                <w:szCs w:val="21"/>
              </w:rPr>
              <w:t>验收标准</w:t>
            </w:r>
            <w:bookmarkEnd w:id="30"/>
            <w:bookmarkEnd w:id="31"/>
          </w:p>
        </w:tc>
      </w:tr>
      <w:tr w14:paraId="313C1960">
        <w:tblPrEx>
          <w:tblCellMar>
            <w:top w:w="0" w:type="dxa"/>
            <w:left w:w="108" w:type="dxa"/>
            <w:bottom w:w="0" w:type="dxa"/>
            <w:right w:w="108" w:type="dxa"/>
          </w:tblCellMar>
        </w:tblPrEx>
        <w:trPr>
          <w:trHeight w:val="397" w:hRule="atLeast"/>
        </w:trPr>
        <w:tc>
          <w:tcPr>
            <w:tcW w:w="1253" w:type="dxa"/>
            <w:tcBorders>
              <w:top w:val="nil"/>
            </w:tcBorders>
          </w:tcPr>
          <w:p w14:paraId="35D6308B">
            <w:pPr>
              <w:spacing w:line="360" w:lineRule="exact"/>
              <w:rPr>
                <w:rFonts w:hint="eastAsia" w:ascii="微软雅黑" w:hAnsi="微软雅黑" w:eastAsia="微软雅黑" w:cs="微软雅黑"/>
                <w:b/>
                <w:szCs w:val="21"/>
              </w:rPr>
            </w:pPr>
          </w:p>
        </w:tc>
        <w:tc>
          <w:tcPr>
            <w:tcW w:w="8384" w:type="dxa"/>
            <w:gridSpan w:val="4"/>
            <w:tcBorders>
              <w:top w:val="nil"/>
            </w:tcBorders>
          </w:tcPr>
          <w:p w14:paraId="5B504EF0">
            <w:pPr>
              <w:spacing w:line="360" w:lineRule="exact"/>
              <w:rPr>
                <w:rFonts w:hint="eastAsia" w:ascii="微软雅黑" w:hAnsi="微软雅黑" w:eastAsia="微软雅黑" w:cs="微软雅黑"/>
                <w:sz w:val="18"/>
                <w:szCs w:val="18"/>
              </w:rPr>
            </w:pPr>
            <w:r>
              <w:rPr>
                <w:rFonts w:hint="eastAsia" w:ascii="微软雅黑" w:hAnsi="微软雅黑" w:eastAsia="微软雅黑" w:cs="微软雅黑"/>
                <w:sz w:val="18"/>
                <w:szCs w:val="18"/>
              </w:rPr>
              <w:t>由供应商提供设备的FAT、SAT、DQ、IQ、OQ等测试方案并经用户审核批准后，按照测试方案实施验证，需进行PQ的设备，供应商应协助完成PQ验证，验证完成后各项测试均符合合同及URS要求后，由供应商收集并整理设备资料及验证报告交于用户，用户确认并签字后则设备验收完成。</w:t>
            </w:r>
          </w:p>
        </w:tc>
      </w:tr>
      <w:tr w14:paraId="77511D60">
        <w:tblPrEx>
          <w:tblCellMar>
            <w:top w:w="0" w:type="dxa"/>
            <w:left w:w="108" w:type="dxa"/>
            <w:bottom w:w="0" w:type="dxa"/>
            <w:right w:w="108" w:type="dxa"/>
          </w:tblCellMar>
        </w:tblPrEx>
        <w:trPr>
          <w:trHeight w:val="397" w:hRule="atLeast"/>
        </w:trPr>
        <w:tc>
          <w:tcPr>
            <w:tcW w:w="9637" w:type="dxa"/>
            <w:gridSpan w:val="5"/>
          </w:tcPr>
          <w:p w14:paraId="3425675B">
            <w:pPr>
              <w:numPr>
                <w:ilvl w:val="0"/>
                <w:numId w:val="4"/>
              </w:numPr>
              <w:spacing w:line="360" w:lineRule="exact"/>
              <w:ind w:left="1106" w:hanging="1106"/>
              <w:outlineLvl w:val="0"/>
              <w:rPr>
                <w:rFonts w:hint="eastAsia" w:ascii="微软雅黑" w:hAnsi="微软雅黑" w:eastAsia="微软雅黑" w:cs="微软雅黑"/>
                <w:b/>
                <w:sz w:val="18"/>
                <w:szCs w:val="18"/>
              </w:rPr>
            </w:pPr>
            <w:bookmarkStart w:id="32" w:name="_Toc163"/>
            <w:bookmarkStart w:id="33" w:name="_Toc2593"/>
            <w:r>
              <w:rPr>
                <w:rFonts w:hint="eastAsia" w:ascii="微软雅黑" w:hAnsi="微软雅黑" w:eastAsia="微软雅黑" w:cs="微软雅黑"/>
                <w:b/>
                <w:szCs w:val="21"/>
              </w:rPr>
              <w:t>保密约定</w:t>
            </w:r>
            <w:bookmarkEnd w:id="32"/>
            <w:bookmarkEnd w:id="33"/>
          </w:p>
        </w:tc>
      </w:tr>
      <w:tr w14:paraId="5CFAEC32">
        <w:tblPrEx>
          <w:tblCellMar>
            <w:top w:w="0" w:type="dxa"/>
            <w:left w:w="108" w:type="dxa"/>
            <w:bottom w:w="0" w:type="dxa"/>
            <w:right w:w="108" w:type="dxa"/>
          </w:tblCellMar>
        </w:tblPrEx>
        <w:trPr>
          <w:trHeight w:val="397" w:hRule="atLeast"/>
        </w:trPr>
        <w:tc>
          <w:tcPr>
            <w:tcW w:w="1253" w:type="dxa"/>
          </w:tcPr>
          <w:p w14:paraId="7FA849B4">
            <w:pPr>
              <w:spacing w:line="360" w:lineRule="exact"/>
              <w:rPr>
                <w:rFonts w:hint="eastAsia" w:ascii="微软雅黑" w:hAnsi="微软雅黑" w:eastAsia="微软雅黑" w:cs="微软雅黑"/>
                <w:b/>
                <w:szCs w:val="21"/>
              </w:rPr>
            </w:pPr>
          </w:p>
        </w:tc>
        <w:tc>
          <w:tcPr>
            <w:tcW w:w="8384" w:type="dxa"/>
            <w:gridSpan w:val="4"/>
          </w:tcPr>
          <w:p w14:paraId="2104E958">
            <w:pPr>
              <w:spacing w:line="360" w:lineRule="exact"/>
              <w:rPr>
                <w:rFonts w:hint="eastAsia" w:ascii="微软雅黑" w:hAnsi="微软雅黑" w:eastAsia="微软雅黑" w:cs="微软雅黑"/>
                <w:sz w:val="18"/>
                <w:szCs w:val="18"/>
              </w:rPr>
            </w:pPr>
            <w:r>
              <w:rPr>
                <w:rFonts w:hint="eastAsia" w:ascii="微软雅黑" w:hAnsi="微软雅黑" w:eastAsia="微软雅黑" w:cs="微软雅黑"/>
                <w:sz w:val="18"/>
                <w:szCs w:val="18"/>
              </w:rPr>
              <w:t>本文件及其附件属于机密文件，供应商在得到本文件及其附件的同时必需遵守商业诚信的原则。在未得到本公司的书面许可的情况下，供应商不得将本文件的全部或部分内容以任何形式提供给其他供应商或其他用户或任何其他的无关人员。如果有违背本条款的事情发生，用户公司将保留追究任何违约责任的权利。本文件的最终解释权归用户所在公司所有。</w:t>
            </w:r>
          </w:p>
        </w:tc>
      </w:tr>
      <w:tr w14:paraId="129F4E41">
        <w:tblPrEx>
          <w:tblCellMar>
            <w:top w:w="0" w:type="dxa"/>
            <w:left w:w="108" w:type="dxa"/>
            <w:bottom w:w="0" w:type="dxa"/>
            <w:right w:w="108" w:type="dxa"/>
          </w:tblCellMar>
        </w:tblPrEx>
        <w:trPr>
          <w:trHeight w:val="397" w:hRule="atLeast"/>
        </w:trPr>
        <w:tc>
          <w:tcPr>
            <w:tcW w:w="9637" w:type="dxa"/>
            <w:gridSpan w:val="5"/>
            <w:tcBorders>
              <w:bottom w:val="single" w:color="auto" w:sz="4" w:space="0"/>
            </w:tcBorders>
          </w:tcPr>
          <w:p w14:paraId="566C241F">
            <w:pPr>
              <w:numPr>
                <w:ilvl w:val="0"/>
                <w:numId w:val="4"/>
              </w:numPr>
              <w:spacing w:line="360" w:lineRule="exact"/>
              <w:ind w:left="1106" w:hanging="1106"/>
              <w:outlineLvl w:val="0"/>
              <w:rPr>
                <w:rFonts w:hint="eastAsia" w:ascii="微软雅黑" w:hAnsi="微软雅黑" w:eastAsia="微软雅黑" w:cs="微软雅黑"/>
                <w:b/>
                <w:szCs w:val="21"/>
              </w:rPr>
            </w:pPr>
            <w:bookmarkStart w:id="34" w:name="_Toc31284"/>
            <w:bookmarkStart w:id="35" w:name="_Toc18934"/>
            <w:r>
              <w:rPr>
                <w:rFonts w:hint="eastAsia" w:ascii="微软雅黑" w:hAnsi="微软雅黑" w:eastAsia="微软雅黑" w:cs="微软雅黑"/>
                <w:b/>
                <w:szCs w:val="21"/>
              </w:rPr>
              <w:t>修订历史</w:t>
            </w:r>
            <w:bookmarkEnd w:id="34"/>
            <w:bookmarkEnd w:id="35"/>
          </w:p>
        </w:tc>
      </w:tr>
      <w:tr w14:paraId="746703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tcPr>
          <w:p w14:paraId="0467A1BB">
            <w:pPr>
              <w:spacing w:line="360" w:lineRule="exact"/>
              <w:ind w:left="-119" w:right="-153"/>
              <w:jc w:val="center"/>
              <w:rPr>
                <w:rFonts w:hint="eastAsia" w:ascii="微软雅黑" w:hAnsi="微软雅黑" w:eastAsia="微软雅黑" w:cs="微软雅黑"/>
                <w:szCs w:val="21"/>
              </w:rPr>
            </w:pPr>
            <w:r>
              <w:rPr>
                <w:rFonts w:hint="eastAsia" w:ascii="微软雅黑" w:hAnsi="微软雅黑" w:eastAsia="微软雅黑" w:cs="微软雅黑"/>
                <w:szCs w:val="21"/>
              </w:rPr>
              <w:t>版本号</w:t>
            </w:r>
          </w:p>
        </w:tc>
        <w:tc>
          <w:tcPr>
            <w:tcW w:w="8384" w:type="dxa"/>
            <w:gridSpan w:val="4"/>
            <w:tcBorders>
              <w:top w:val="single" w:color="auto" w:sz="4" w:space="0"/>
              <w:left w:val="single" w:color="auto" w:sz="4" w:space="0"/>
              <w:bottom w:val="single" w:color="auto" w:sz="4" w:space="0"/>
              <w:right w:val="single" w:color="auto" w:sz="4" w:space="0"/>
            </w:tcBorders>
          </w:tcPr>
          <w:p w14:paraId="06843CE3">
            <w:pPr>
              <w:spacing w:line="360" w:lineRule="exact"/>
              <w:ind w:left="-120" w:right="-153"/>
              <w:jc w:val="center"/>
              <w:rPr>
                <w:rFonts w:hint="eastAsia" w:ascii="微软雅黑" w:hAnsi="微软雅黑" w:eastAsia="微软雅黑" w:cs="微软雅黑"/>
                <w:szCs w:val="21"/>
              </w:rPr>
            </w:pPr>
            <w:r>
              <w:rPr>
                <w:rFonts w:hint="eastAsia" w:ascii="微软雅黑" w:hAnsi="微软雅黑" w:eastAsia="微软雅黑" w:cs="微软雅黑"/>
                <w:szCs w:val="21"/>
              </w:rPr>
              <w:t>修订内容</w:t>
            </w:r>
          </w:p>
        </w:tc>
      </w:tr>
      <w:tr w14:paraId="7D260C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1253" w:type="dxa"/>
            <w:tcBorders>
              <w:top w:val="single" w:color="auto" w:sz="4" w:space="0"/>
              <w:left w:val="single" w:color="auto" w:sz="4" w:space="0"/>
              <w:bottom w:val="single" w:color="auto" w:sz="4" w:space="0"/>
              <w:right w:val="single" w:color="auto" w:sz="4" w:space="0"/>
            </w:tcBorders>
          </w:tcPr>
          <w:p w14:paraId="4D847728">
            <w:pPr>
              <w:spacing w:line="360" w:lineRule="exact"/>
              <w:ind w:left="-120" w:right="-153"/>
              <w:jc w:val="center"/>
              <w:rPr>
                <w:rFonts w:hint="eastAsia" w:ascii="微软雅黑" w:hAnsi="微软雅黑" w:eastAsia="微软雅黑" w:cs="微软雅黑"/>
                <w:szCs w:val="21"/>
              </w:rPr>
            </w:pPr>
            <w:r>
              <w:rPr>
                <w:rFonts w:hint="eastAsia" w:ascii="微软雅黑" w:hAnsi="微软雅黑" w:eastAsia="微软雅黑" w:cs="微软雅黑"/>
                <w:szCs w:val="21"/>
              </w:rPr>
              <w:t>01</w:t>
            </w:r>
          </w:p>
        </w:tc>
        <w:tc>
          <w:tcPr>
            <w:tcW w:w="8384" w:type="dxa"/>
            <w:gridSpan w:val="4"/>
            <w:tcBorders>
              <w:top w:val="single" w:color="auto" w:sz="4" w:space="0"/>
              <w:left w:val="single" w:color="auto" w:sz="4" w:space="0"/>
              <w:bottom w:val="single" w:color="auto" w:sz="4" w:space="0"/>
              <w:right w:val="single" w:color="auto" w:sz="4" w:space="0"/>
            </w:tcBorders>
          </w:tcPr>
          <w:p w14:paraId="1F02D202">
            <w:pPr>
              <w:spacing w:line="360" w:lineRule="exact"/>
              <w:ind w:left="-120" w:right="-153"/>
              <w:jc w:val="center"/>
              <w:rPr>
                <w:rFonts w:hint="eastAsia" w:ascii="微软雅黑" w:hAnsi="微软雅黑" w:eastAsia="微软雅黑" w:cs="微软雅黑"/>
                <w:szCs w:val="21"/>
                <w:lang w:eastAsia="zh-CN"/>
              </w:rPr>
            </w:pPr>
            <w:r>
              <w:rPr>
                <w:rFonts w:hint="eastAsia" w:ascii="微软雅黑" w:hAnsi="微软雅黑" w:eastAsia="微软雅黑" w:cs="微软雅黑"/>
                <w:szCs w:val="21"/>
                <w:lang w:val="en-US" w:eastAsia="zh-CN"/>
              </w:rPr>
              <w:t>/</w:t>
            </w:r>
          </w:p>
        </w:tc>
      </w:tr>
    </w:tbl>
    <w:p w14:paraId="05999E95">
      <w:pPr>
        <w:rPr>
          <w:b/>
          <w:szCs w:val="21"/>
        </w:rPr>
      </w:pPr>
    </w:p>
    <w:p w14:paraId="6299DF54">
      <w:pPr>
        <w:keepNext w:val="0"/>
        <w:keepLines w:val="0"/>
        <w:pageBreakBefore w:val="0"/>
        <w:widowControl w:val="0"/>
        <w:kinsoku/>
        <w:wordWrap/>
        <w:overflowPunct/>
        <w:topLinePunct w:val="0"/>
        <w:autoSpaceDE/>
        <w:autoSpaceDN/>
        <w:bidi w:val="0"/>
        <w:adjustRightInd/>
        <w:snapToGrid/>
        <w:spacing w:line="60" w:lineRule="exact"/>
        <w:textAlignment w:val="auto"/>
        <w:rPr>
          <w:rFonts w:hint="eastAsia" w:eastAsia="宋体"/>
          <w:lang w:eastAsia="zh-CN"/>
        </w:rPr>
      </w:pPr>
    </w:p>
    <w:sectPr>
      <w:headerReference r:id="rId3" w:type="default"/>
      <w:footerReference r:id="rId4" w:type="default"/>
      <w:pgSz w:w="11906" w:h="16838"/>
      <w:pgMar w:top="1134" w:right="1134" w:bottom="1134" w:left="1134" w:header="851" w:footer="851"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swiss"/>
    <w:pitch w:val="default"/>
    <w:sig w:usb0="80000287" w:usb1="2ACF3C50" w:usb2="00000016" w:usb3="00000000" w:csb0="0004001F" w:csb1="00000000"/>
  </w:font>
  <w:font w:name="..ì.">
    <w:altName w:val="宋体"/>
    <w:panose1 w:val="00000000000000000000"/>
    <w:charset w:val="86"/>
    <w:family w:val="swiss"/>
    <w:pitch w:val="default"/>
    <w:sig w:usb0="00000000" w:usb1="00000000" w:usb2="0000001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806A2">
    <w:pPr>
      <w:pStyle w:val="10"/>
      <w:pBdr>
        <w:top w:val="single" w:color="auto" w:sz="4" w:space="1"/>
      </w:pBdr>
      <w:shd w:val="clear" w:color="auto" w:fill="FFFFFF"/>
      <w:adjustRightInd w:val="0"/>
      <w:ind w:right="71" w:rightChars="34"/>
      <w:jc w:val="center"/>
      <w:rPr>
        <w:sz w:val="15"/>
        <w:szCs w:val="15"/>
      </w:rPr>
    </w:pPr>
    <w:r>
      <w:rPr>
        <w:sz w:val="15"/>
        <w:szCs w:val="15"/>
      </w:rPr>
      <w:t>本文件仅限</w:t>
    </w:r>
    <w:r>
      <w:rPr>
        <w:rFonts w:hint="eastAsia"/>
        <w:sz w:val="15"/>
        <w:szCs w:val="15"/>
      </w:rPr>
      <w:t>国家生物制造产业创新中心</w:t>
    </w:r>
    <w:r>
      <w:rPr>
        <w:sz w:val="15"/>
        <w:szCs w:val="15"/>
      </w:rPr>
      <w:t>内部使用，严禁任何无授权使用、泄露或复印，违者必究。</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435D0B">
    <w:pPr>
      <w:widowControl/>
      <w:jc w:val="center"/>
    </w:pPr>
  </w:p>
  <w:tbl>
    <w:tblPr>
      <w:tblStyle w:val="15"/>
      <w:tblW w:w="963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85"/>
      <w:gridCol w:w="4351"/>
      <w:gridCol w:w="1148"/>
      <w:gridCol w:w="1754"/>
    </w:tblGrid>
    <w:tr w14:paraId="3C9620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0" w:hRule="atLeast"/>
        <w:jc w:val="center"/>
      </w:trPr>
      <w:tc>
        <w:tcPr>
          <w:tcW w:w="2385" w:type="dxa"/>
          <w:vMerge w:val="restart"/>
          <w:tcBorders>
            <w:right w:val="single" w:color="auto" w:sz="4" w:space="0"/>
          </w:tcBorders>
          <w:vAlign w:val="center"/>
        </w:tcPr>
        <w:p w14:paraId="331C4A2D">
          <w:pPr>
            <w:widowControl/>
            <w:jc w:val="left"/>
            <w:rPr>
              <w:sz w:val="15"/>
              <w:szCs w:val="15"/>
            </w:rPr>
          </w:pPr>
          <w:r>
            <w:drawing>
              <wp:inline distT="0" distB="0" distL="114300" distR="114300">
                <wp:extent cx="1442085" cy="563880"/>
                <wp:effectExtent l="0" t="0" r="5715" b="762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
                        <a:srcRect l="14762" t="29422" r="14676" b="28571"/>
                        <a:stretch>
                          <a:fillRect/>
                        </a:stretch>
                      </pic:blipFill>
                      <pic:spPr>
                        <a:xfrm>
                          <a:off x="0" y="0"/>
                          <a:ext cx="1442085" cy="563880"/>
                        </a:xfrm>
                        <a:prstGeom prst="rect">
                          <a:avLst/>
                        </a:prstGeom>
                        <a:noFill/>
                        <a:ln>
                          <a:noFill/>
                        </a:ln>
                      </pic:spPr>
                    </pic:pic>
                  </a:graphicData>
                </a:graphic>
              </wp:inline>
            </w:drawing>
          </w:r>
        </w:p>
      </w:tc>
      <w:tc>
        <w:tcPr>
          <w:tcW w:w="4351" w:type="dxa"/>
          <w:vMerge w:val="restart"/>
          <w:tcBorders>
            <w:left w:val="single" w:color="auto" w:sz="4" w:space="0"/>
          </w:tcBorders>
          <w:vAlign w:val="center"/>
        </w:tcPr>
        <w:p w14:paraId="0E4C4206">
          <w:pPr>
            <w:widowControl/>
            <w:jc w:val="center"/>
            <w:rPr>
              <w:b/>
              <w:sz w:val="24"/>
            </w:rPr>
          </w:pPr>
          <w:r>
            <w:rPr>
              <w:rFonts w:hint="eastAsia"/>
              <w:b/>
              <w:sz w:val="32"/>
              <w:szCs w:val="32"/>
            </w:rPr>
            <w:t>10吨发酵产线下游纯化设备用户需求说明书</w:t>
          </w:r>
        </w:p>
      </w:tc>
      <w:tc>
        <w:tcPr>
          <w:tcW w:w="1148" w:type="dxa"/>
          <w:vAlign w:val="center"/>
        </w:tcPr>
        <w:p w14:paraId="13077755">
          <w:pPr>
            <w:widowControl/>
            <w:tabs>
              <w:tab w:val="center" w:pos="4320"/>
              <w:tab w:val="right" w:pos="8640"/>
            </w:tabs>
            <w:jc w:val="center"/>
            <w:rPr>
              <w:rFonts w:hint="eastAsia" w:ascii="微软雅黑" w:hAnsi="微软雅黑" w:eastAsia="微软雅黑" w:cs="微软雅黑"/>
              <w:sz w:val="15"/>
              <w:szCs w:val="15"/>
            </w:rPr>
          </w:pPr>
          <w:r>
            <w:rPr>
              <w:rFonts w:hint="eastAsia" w:ascii="微软雅黑" w:hAnsi="微软雅黑" w:eastAsia="微软雅黑" w:cs="微软雅黑"/>
              <w:sz w:val="15"/>
              <w:szCs w:val="15"/>
            </w:rPr>
            <w:t>文件编号</w:t>
          </w:r>
        </w:p>
      </w:tc>
      <w:tc>
        <w:tcPr>
          <w:tcW w:w="1754" w:type="dxa"/>
          <w:vAlign w:val="center"/>
        </w:tcPr>
        <w:p w14:paraId="76E3B5B6">
          <w:pPr>
            <w:widowControl/>
            <w:tabs>
              <w:tab w:val="center" w:pos="4320"/>
              <w:tab w:val="right" w:pos="8640"/>
            </w:tabs>
            <w:rPr>
              <w:rFonts w:hint="eastAsia" w:ascii="微软雅黑" w:hAnsi="微软雅黑" w:eastAsia="微软雅黑" w:cs="微软雅黑"/>
              <w:sz w:val="15"/>
              <w:szCs w:val="15"/>
            </w:rPr>
          </w:pPr>
        </w:p>
      </w:tc>
    </w:tr>
    <w:tr w14:paraId="4AAB0B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jc w:val="center"/>
      </w:trPr>
      <w:tc>
        <w:tcPr>
          <w:tcW w:w="2385" w:type="dxa"/>
          <w:vMerge w:val="continue"/>
          <w:tcBorders>
            <w:right w:val="single" w:color="auto" w:sz="4" w:space="0"/>
          </w:tcBorders>
        </w:tcPr>
        <w:p w14:paraId="50D898D3">
          <w:pPr>
            <w:widowControl/>
            <w:tabs>
              <w:tab w:val="center" w:pos="4320"/>
              <w:tab w:val="right" w:pos="8640"/>
            </w:tabs>
            <w:rPr>
              <w:szCs w:val="21"/>
            </w:rPr>
          </w:pPr>
        </w:p>
      </w:tc>
      <w:tc>
        <w:tcPr>
          <w:tcW w:w="4351" w:type="dxa"/>
          <w:vMerge w:val="continue"/>
          <w:tcBorders>
            <w:left w:val="single" w:color="auto" w:sz="4" w:space="0"/>
          </w:tcBorders>
        </w:tcPr>
        <w:p w14:paraId="05EA6480">
          <w:pPr>
            <w:widowControl/>
            <w:tabs>
              <w:tab w:val="center" w:pos="4320"/>
              <w:tab w:val="right" w:pos="8640"/>
            </w:tabs>
            <w:rPr>
              <w:szCs w:val="21"/>
            </w:rPr>
          </w:pPr>
        </w:p>
      </w:tc>
      <w:tc>
        <w:tcPr>
          <w:tcW w:w="1148" w:type="dxa"/>
          <w:vAlign w:val="center"/>
        </w:tcPr>
        <w:p w14:paraId="789DBDD5">
          <w:pPr>
            <w:widowControl/>
            <w:tabs>
              <w:tab w:val="center" w:pos="4320"/>
              <w:tab w:val="right" w:pos="8640"/>
            </w:tabs>
            <w:jc w:val="center"/>
            <w:rPr>
              <w:rFonts w:hint="eastAsia" w:ascii="微软雅黑" w:hAnsi="微软雅黑" w:eastAsia="微软雅黑" w:cs="微软雅黑"/>
              <w:sz w:val="15"/>
              <w:szCs w:val="15"/>
            </w:rPr>
          </w:pPr>
          <w:r>
            <w:rPr>
              <w:rFonts w:hint="eastAsia" w:ascii="微软雅黑" w:hAnsi="微软雅黑" w:eastAsia="微软雅黑" w:cs="微软雅黑"/>
              <w:sz w:val="15"/>
              <w:szCs w:val="15"/>
            </w:rPr>
            <w:t>版 本 号</w:t>
          </w:r>
        </w:p>
      </w:tc>
      <w:tc>
        <w:tcPr>
          <w:tcW w:w="1754" w:type="dxa"/>
          <w:vAlign w:val="center"/>
        </w:tcPr>
        <w:p w14:paraId="30311FB7">
          <w:pPr>
            <w:widowControl/>
            <w:tabs>
              <w:tab w:val="center" w:pos="4320"/>
              <w:tab w:val="right" w:pos="8640"/>
            </w:tabs>
            <w:rPr>
              <w:rFonts w:hint="eastAsia" w:ascii="微软雅黑" w:hAnsi="微软雅黑" w:eastAsia="微软雅黑" w:cs="微软雅黑"/>
              <w:sz w:val="15"/>
              <w:szCs w:val="15"/>
            </w:rPr>
          </w:pPr>
        </w:p>
      </w:tc>
    </w:tr>
    <w:tr w14:paraId="6B3741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9" w:hRule="atLeast"/>
        <w:jc w:val="center"/>
      </w:trPr>
      <w:tc>
        <w:tcPr>
          <w:tcW w:w="2385" w:type="dxa"/>
          <w:vMerge w:val="continue"/>
          <w:tcBorders>
            <w:right w:val="single" w:color="auto" w:sz="4" w:space="0"/>
          </w:tcBorders>
          <w:vAlign w:val="center"/>
        </w:tcPr>
        <w:p w14:paraId="7FCB76C9">
          <w:pPr>
            <w:widowControl/>
            <w:tabs>
              <w:tab w:val="center" w:pos="4320"/>
              <w:tab w:val="right" w:pos="8640"/>
            </w:tabs>
            <w:rPr>
              <w:szCs w:val="21"/>
            </w:rPr>
          </w:pPr>
        </w:p>
      </w:tc>
      <w:tc>
        <w:tcPr>
          <w:tcW w:w="4351" w:type="dxa"/>
          <w:vMerge w:val="continue"/>
          <w:tcBorders>
            <w:left w:val="single" w:color="auto" w:sz="4" w:space="0"/>
          </w:tcBorders>
          <w:vAlign w:val="center"/>
        </w:tcPr>
        <w:p w14:paraId="3C2AAD74">
          <w:pPr>
            <w:widowControl/>
            <w:tabs>
              <w:tab w:val="center" w:pos="4320"/>
              <w:tab w:val="right" w:pos="8640"/>
            </w:tabs>
            <w:rPr>
              <w:szCs w:val="21"/>
            </w:rPr>
          </w:pPr>
        </w:p>
      </w:tc>
      <w:tc>
        <w:tcPr>
          <w:tcW w:w="1148" w:type="dxa"/>
          <w:vAlign w:val="center"/>
        </w:tcPr>
        <w:p w14:paraId="6528173C">
          <w:pPr>
            <w:widowControl/>
            <w:tabs>
              <w:tab w:val="center" w:pos="4320"/>
              <w:tab w:val="right" w:pos="8640"/>
            </w:tabs>
            <w:jc w:val="center"/>
            <w:rPr>
              <w:rFonts w:hint="eastAsia" w:ascii="微软雅黑" w:hAnsi="微软雅黑" w:eastAsia="微软雅黑" w:cs="微软雅黑"/>
              <w:sz w:val="15"/>
              <w:szCs w:val="15"/>
            </w:rPr>
          </w:pPr>
          <w:r>
            <w:rPr>
              <w:rFonts w:hint="eastAsia" w:ascii="微软雅黑" w:hAnsi="微软雅黑" w:eastAsia="微软雅黑" w:cs="微软雅黑"/>
              <w:sz w:val="15"/>
              <w:szCs w:val="15"/>
            </w:rPr>
            <w:t>页    码</w:t>
          </w:r>
        </w:p>
      </w:tc>
      <w:tc>
        <w:tcPr>
          <w:tcW w:w="1754" w:type="dxa"/>
          <w:vAlign w:val="center"/>
        </w:tcPr>
        <w:p w14:paraId="11E347CE">
          <w:pPr>
            <w:widowControl/>
            <w:tabs>
              <w:tab w:val="center" w:pos="4320"/>
              <w:tab w:val="right" w:pos="8640"/>
            </w:tabs>
            <w:jc w:val="center"/>
            <w:rPr>
              <w:rFonts w:hint="eastAsia" w:ascii="微软雅黑" w:hAnsi="微软雅黑" w:eastAsia="微软雅黑" w:cs="微软雅黑"/>
              <w:sz w:val="15"/>
              <w:szCs w:val="15"/>
            </w:rPr>
          </w:pPr>
          <w:r>
            <w:rPr>
              <w:rFonts w:hint="eastAsia" w:ascii="微软雅黑" w:hAnsi="微软雅黑" w:eastAsia="微软雅黑" w:cs="微软雅黑"/>
              <w:sz w:val="15"/>
              <w:szCs w:val="15"/>
            </w:rPr>
            <w:t>第</w:t>
          </w:r>
          <w:r>
            <w:rPr>
              <w:rFonts w:hint="eastAsia" w:ascii="微软雅黑" w:hAnsi="微软雅黑" w:eastAsia="微软雅黑" w:cs="微软雅黑"/>
              <w:sz w:val="15"/>
              <w:szCs w:val="15"/>
            </w:rPr>
            <w:fldChar w:fldCharType="begin"/>
          </w:r>
          <w:r>
            <w:rPr>
              <w:rFonts w:hint="eastAsia" w:ascii="微软雅黑" w:hAnsi="微软雅黑" w:eastAsia="微软雅黑" w:cs="微软雅黑"/>
              <w:sz w:val="15"/>
              <w:szCs w:val="15"/>
            </w:rPr>
            <w:instrText xml:space="preserve"> PAGE </w:instrText>
          </w:r>
          <w:r>
            <w:rPr>
              <w:rFonts w:hint="eastAsia" w:ascii="微软雅黑" w:hAnsi="微软雅黑" w:eastAsia="微软雅黑" w:cs="微软雅黑"/>
              <w:sz w:val="15"/>
              <w:szCs w:val="15"/>
            </w:rPr>
            <w:fldChar w:fldCharType="separate"/>
          </w:r>
          <w:r>
            <w:rPr>
              <w:rFonts w:hint="eastAsia" w:ascii="微软雅黑" w:hAnsi="微软雅黑" w:eastAsia="微软雅黑" w:cs="微软雅黑"/>
              <w:sz w:val="15"/>
              <w:szCs w:val="15"/>
            </w:rPr>
            <w:t>2</w:t>
          </w:r>
          <w:r>
            <w:rPr>
              <w:rFonts w:hint="eastAsia" w:ascii="微软雅黑" w:hAnsi="微软雅黑" w:eastAsia="微软雅黑" w:cs="微软雅黑"/>
              <w:sz w:val="15"/>
              <w:szCs w:val="15"/>
            </w:rPr>
            <w:fldChar w:fldCharType="end"/>
          </w:r>
          <w:r>
            <w:rPr>
              <w:rFonts w:hint="eastAsia" w:ascii="微软雅黑" w:hAnsi="微软雅黑" w:eastAsia="微软雅黑" w:cs="微软雅黑"/>
              <w:sz w:val="15"/>
              <w:szCs w:val="15"/>
            </w:rPr>
            <w:t>页  共</w:t>
          </w:r>
          <w:r>
            <w:rPr>
              <w:rFonts w:hint="eastAsia" w:ascii="微软雅黑" w:hAnsi="微软雅黑" w:eastAsia="微软雅黑" w:cs="微软雅黑"/>
              <w:sz w:val="15"/>
              <w:szCs w:val="15"/>
            </w:rPr>
            <w:fldChar w:fldCharType="begin"/>
          </w:r>
          <w:r>
            <w:rPr>
              <w:rFonts w:hint="eastAsia" w:ascii="微软雅黑" w:hAnsi="微软雅黑" w:eastAsia="微软雅黑" w:cs="微软雅黑"/>
              <w:sz w:val="15"/>
              <w:szCs w:val="15"/>
            </w:rPr>
            <w:instrText xml:space="preserve"> NUMPAGES </w:instrText>
          </w:r>
          <w:r>
            <w:rPr>
              <w:rFonts w:hint="eastAsia" w:ascii="微软雅黑" w:hAnsi="微软雅黑" w:eastAsia="微软雅黑" w:cs="微软雅黑"/>
              <w:sz w:val="15"/>
              <w:szCs w:val="15"/>
            </w:rPr>
            <w:fldChar w:fldCharType="separate"/>
          </w:r>
          <w:r>
            <w:rPr>
              <w:rFonts w:hint="eastAsia" w:ascii="微软雅黑" w:hAnsi="微软雅黑" w:eastAsia="微软雅黑" w:cs="微软雅黑"/>
              <w:sz w:val="15"/>
              <w:szCs w:val="15"/>
            </w:rPr>
            <w:t>2</w:t>
          </w:r>
          <w:r>
            <w:rPr>
              <w:rFonts w:hint="eastAsia" w:ascii="微软雅黑" w:hAnsi="微软雅黑" w:eastAsia="微软雅黑" w:cs="微软雅黑"/>
              <w:sz w:val="15"/>
              <w:szCs w:val="15"/>
            </w:rPr>
            <w:fldChar w:fldCharType="end"/>
          </w:r>
          <w:r>
            <w:rPr>
              <w:rFonts w:hint="eastAsia" w:ascii="微软雅黑" w:hAnsi="微软雅黑" w:eastAsia="微软雅黑" w:cs="微软雅黑"/>
              <w:sz w:val="15"/>
              <w:szCs w:val="15"/>
            </w:rPr>
            <w:t>页</w:t>
          </w:r>
        </w:p>
      </w:tc>
    </w:tr>
  </w:tbl>
  <w:p w14:paraId="07BB79E1">
    <w:pPr>
      <w:pStyle w:val="11"/>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8BBBAB"/>
    <w:multiLevelType w:val="multilevel"/>
    <w:tmpl w:val="C48BBBAB"/>
    <w:lvl w:ilvl="0" w:tentative="0">
      <w:start w:val="1"/>
      <w:numFmt w:val="decimal"/>
      <w:lvlText w:val="URS%1"/>
      <w:lvlJc w:val="left"/>
      <w:pPr>
        <w:ind w:left="420" w:hanging="420"/>
      </w:pPr>
      <w:rPr>
        <w:rFonts w:hint="default" w:ascii="微软雅黑" w:hAnsi="微软雅黑" w:eastAsia="微软雅黑" w:cs="微软雅黑"/>
        <w:b w:val="0"/>
        <w:sz w:val="18"/>
        <w:szCs w:val="18"/>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29A6B75"/>
    <w:multiLevelType w:val="multilevel"/>
    <w:tmpl w:val="029A6B75"/>
    <w:lvl w:ilvl="0" w:tentative="0">
      <w:start w:val="1"/>
      <w:numFmt w:val="bullet"/>
      <w:pStyle w:val="26"/>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pStyle w:val="27"/>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0E6039C1"/>
    <w:multiLevelType w:val="multilevel"/>
    <w:tmpl w:val="0E6039C1"/>
    <w:lvl w:ilvl="0" w:tentative="0">
      <w:start w:val="1"/>
      <w:numFmt w:val="bullet"/>
      <w:pStyle w:val="69"/>
      <w:lvlText w:val=""/>
      <w:lvlJc w:val="left"/>
      <w:pPr>
        <w:ind w:left="440" w:hanging="440"/>
      </w:pPr>
      <w:rPr>
        <w:rFonts w:hint="default" w:ascii="Wingdings" w:hAnsi="Wingdings" w:eastAsia="宋体"/>
        <w:u w:val="none" w:color="auto"/>
      </w:rPr>
    </w:lvl>
    <w:lvl w:ilvl="1" w:tentative="0">
      <w:start w:val="1"/>
      <w:numFmt w:val="bullet"/>
      <w:lvlText w:val=""/>
      <w:lvlJc w:val="left"/>
      <w:pPr>
        <w:ind w:left="880" w:hanging="440"/>
      </w:pPr>
      <w:rPr>
        <w:rFonts w:hint="default" w:ascii="Wingdings" w:hAnsi="Wingdings" w:eastAsia="宋体"/>
        <w:u w:val="none" w:color="auto"/>
      </w:rPr>
    </w:lvl>
    <w:lvl w:ilvl="2" w:tentative="0">
      <w:start w:val="1"/>
      <w:numFmt w:val="bullet"/>
      <w:lvlText w:val=""/>
      <w:lvlJc w:val="left"/>
      <w:pPr>
        <w:ind w:left="1320" w:hanging="440"/>
      </w:pPr>
      <w:rPr>
        <w:rFonts w:hint="default" w:ascii="Wingdings" w:hAnsi="Wingdings" w:eastAsia="宋体"/>
        <w:u w:val="none" w:color="auto"/>
      </w:rPr>
    </w:lvl>
    <w:lvl w:ilvl="3" w:tentative="0">
      <w:start w:val="1"/>
      <w:numFmt w:val="bullet"/>
      <w:lvlText w:val=""/>
      <w:lvlJc w:val="left"/>
      <w:pPr>
        <w:ind w:left="1760" w:hanging="440"/>
      </w:pPr>
      <w:rPr>
        <w:rFonts w:hint="default" w:ascii="Wingdings" w:hAnsi="Wingdings" w:eastAsia="宋体"/>
        <w:u w:val="none" w:color="auto"/>
      </w:rPr>
    </w:lvl>
    <w:lvl w:ilvl="4" w:tentative="0">
      <w:start w:val="1"/>
      <w:numFmt w:val="bullet"/>
      <w:lvlText w:val=""/>
      <w:lvlJc w:val="left"/>
      <w:pPr>
        <w:ind w:left="2200" w:hanging="440"/>
      </w:pPr>
      <w:rPr>
        <w:rFonts w:hint="default" w:ascii="Wingdings" w:hAnsi="Wingdings" w:eastAsia="宋体"/>
        <w:u w:val="none" w:color="auto"/>
      </w:rPr>
    </w:lvl>
    <w:lvl w:ilvl="5" w:tentative="0">
      <w:start w:val="1"/>
      <w:numFmt w:val="bullet"/>
      <w:lvlText w:val=""/>
      <w:lvlJc w:val="left"/>
      <w:pPr>
        <w:ind w:left="2640" w:hanging="440"/>
      </w:pPr>
      <w:rPr>
        <w:rFonts w:hint="default" w:ascii="Wingdings" w:hAnsi="Wingdings" w:eastAsia="宋体"/>
        <w:u w:val="none" w:color="auto"/>
      </w:rPr>
    </w:lvl>
    <w:lvl w:ilvl="6" w:tentative="0">
      <w:start w:val="1"/>
      <w:numFmt w:val="bullet"/>
      <w:lvlText w:val=""/>
      <w:lvlJc w:val="left"/>
      <w:pPr>
        <w:ind w:left="3080" w:hanging="440"/>
      </w:pPr>
      <w:rPr>
        <w:rFonts w:hint="default" w:ascii="Wingdings" w:hAnsi="Wingdings" w:eastAsia="宋体"/>
        <w:u w:val="none" w:color="auto"/>
      </w:rPr>
    </w:lvl>
    <w:lvl w:ilvl="7" w:tentative="0">
      <w:start w:val="1"/>
      <w:numFmt w:val="bullet"/>
      <w:lvlText w:val=""/>
      <w:lvlJc w:val="left"/>
      <w:pPr>
        <w:ind w:left="3520" w:hanging="440"/>
      </w:pPr>
      <w:rPr>
        <w:rFonts w:hint="default" w:ascii="Wingdings" w:hAnsi="Wingdings" w:eastAsia="宋体"/>
        <w:u w:val="none" w:color="auto"/>
      </w:rPr>
    </w:lvl>
    <w:lvl w:ilvl="8" w:tentative="0">
      <w:start w:val="1"/>
      <w:numFmt w:val="bullet"/>
      <w:lvlText w:val=""/>
      <w:lvlJc w:val="left"/>
      <w:pPr>
        <w:ind w:left="3960" w:hanging="440"/>
      </w:pPr>
      <w:rPr>
        <w:rFonts w:hint="default" w:ascii="Wingdings" w:hAnsi="Wingdings" w:eastAsia="宋体"/>
        <w:u w:val="none" w:color="auto"/>
      </w:rPr>
    </w:lvl>
  </w:abstractNum>
  <w:abstractNum w:abstractNumId="3">
    <w:nsid w:val="17F2C2CE"/>
    <w:multiLevelType w:val="multilevel"/>
    <w:tmpl w:val="17F2C2CE"/>
    <w:lvl w:ilvl="0" w:tentative="0">
      <w:start w:val="1"/>
      <w:numFmt w:val="decimal"/>
      <w:lvlText w:val="%1."/>
      <w:lvlJc w:val="left"/>
      <w:pPr>
        <w:ind w:left="432" w:hanging="432"/>
      </w:pPr>
      <w:rPr>
        <w:rFonts w:hint="default" w:ascii="Times New Roman" w:hAnsi="Times New Roman" w:eastAsia="宋体" w:cs="Times New Roman"/>
        <w:sz w:val="24"/>
        <w:szCs w:val="24"/>
      </w:rPr>
    </w:lvl>
    <w:lvl w:ilvl="1" w:tentative="0">
      <w:start w:val="1"/>
      <w:numFmt w:val="decimal"/>
      <w:pStyle w:val="65"/>
      <w:lvlText w:val="%1.%2."/>
      <w:lvlJc w:val="left"/>
      <w:pPr>
        <w:ind w:left="575" w:hanging="575"/>
      </w:pPr>
      <w:rPr>
        <w:rFonts w:hint="default" w:ascii="Times New Roman" w:hAnsi="Times New Roman" w:eastAsia="宋体" w:cs="Times New Roman"/>
        <w:b/>
        <w:bCs/>
        <w:sz w:val="21"/>
        <w:szCs w:val="21"/>
      </w:rPr>
    </w:lvl>
    <w:lvl w:ilvl="2" w:tentative="0">
      <w:start w:val="1"/>
      <w:numFmt w:val="decimal"/>
      <w:lvlText w:val="%1.%2.%3."/>
      <w:lvlJc w:val="left"/>
      <w:pPr>
        <w:ind w:left="560" w:hanging="720"/>
      </w:pPr>
      <w:rPr>
        <w:rFonts w:hint="default" w:ascii="Times New Roman" w:hAnsi="Times New Roman" w:eastAsia="宋体" w:cs="Times New Roman"/>
        <w:b w:val="0"/>
        <w:sz w:val="21"/>
        <w:szCs w:val="21"/>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4">
    <w:nsid w:val="478BA3B2"/>
    <w:multiLevelType w:val="multilevel"/>
    <w:tmpl w:val="478BA3B2"/>
    <w:lvl w:ilvl="0" w:tentative="0">
      <w:start w:val="1"/>
      <w:numFmt w:val="decimal"/>
      <w:lvlText w:val="%1."/>
      <w:lvlJc w:val="left"/>
      <w:pPr>
        <w:tabs>
          <w:tab w:val="left" w:pos="1021"/>
        </w:tabs>
        <w:ind w:left="425" w:hanging="425"/>
      </w:pPr>
      <w:rPr>
        <w:rFonts w:hint="default" w:ascii="微软雅黑" w:hAnsi="微软雅黑" w:eastAsia="微软雅黑" w:cs="微软雅黑"/>
        <w:b/>
        <w:bCs/>
      </w:rPr>
    </w:lvl>
    <w:lvl w:ilvl="1" w:tentative="0">
      <w:start w:val="1"/>
      <w:numFmt w:val="decimal"/>
      <w:lvlText w:val="%1.%2."/>
      <w:lvlJc w:val="left"/>
      <w:pPr>
        <w:tabs>
          <w:tab w:val="left" w:pos="1021"/>
        </w:tabs>
        <w:ind w:left="567" w:hanging="567"/>
      </w:pPr>
      <w:rPr>
        <w:rFonts w:hint="default" w:ascii="微软雅黑" w:hAnsi="微软雅黑" w:eastAsia="微软雅黑" w:cs="微软雅黑"/>
        <w:b/>
        <w:bCs/>
      </w:rPr>
    </w:lvl>
    <w:lvl w:ilvl="2" w:tentative="0">
      <w:start w:val="1"/>
      <w:numFmt w:val="decimal"/>
      <w:lvlText w:val="%1.%2.%3."/>
      <w:lvlJc w:val="left"/>
      <w:pPr>
        <w:ind w:left="709" w:hanging="709"/>
      </w:pPr>
      <w:rPr>
        <w:rFonts w:hint="default" w:ascii="Times New Roman" w:hAnsi="Times New Roman" w:eastAsia="宋体" w:cs="Times New Roman"/>
        <w:b w:val="0"/>
      </w:rPr>
    </w:lvl>
    <w:lvl w:ilvl="3" w:tentative="0">
      <w:start w:val="1"/>
      <w:numFmt w:val="decimal"/>
      <w:lvlText w:val="%1.%2.%3.%4."/>
      <w:lvlJc w:val="left"/>
      <w:pPr>
        <w:ind w:left="851" w:hanging="851"/>
      </w:pPr>
      <w:rPr>
        <w:rFonts w:hint="default" w:ascii="Arial" w:hAnsi="Arial" w:eastAsia="宋体" w:cs="Arial"/>
        <w:b w:val="0"/>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5">
    <w:nsid w:val="6DD12D75"/>
    <w:multiLevelType w:val="multilevel"/>
    <w:tmpl w:val="6DD12D75"/>
    <w:lvl w:ilvl="0" w:tentative="0">
      <w:start w:val="1"/>
      <w:numFmt w:val="decimal"/>
      <w:lvlText w:val="%1."/>
      <w:lvlJc w:val="left"/>
      <w:pPr>
        <w:ind w:left="420" w:hanging="420"/>
      </w:pPr>
      <w:rPr>
        <w:rFonts w:hint="default" w:ascii="Times New Roman" w:hAnsi="Times New Roman"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84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rQ0MDGyNDE3Nzc1MDFQ0lEKTi0uzszPAykwrgUAs+8p2ywAAAA="/>
    <w:docVar w:name="commondata" w:val="eyJoZGlkIjoiNTE4ZTk0MzM2YzNjM2JiN2EwMjk5MzgyM2IxNjQzMjMifQ=="/>
    <w:docVar w:name="KSO_WPS_MARK_KEY" w:val="0df1184e-f05a-4389-bd67-12c413fca984"/>
  </w:docVars>
  <w:rsids>
    <w:rsidRoot w:val="00172A27"/>
    <w:rsid w:val="000010C1"/>
    <w:rsid w:val="00001611"/>
    <w:rsid w:val="00003EF7"/>
    <w:rsid w:val="00005402"/>
    <w:rsid w:val="00013C6E"/>
    <w:rsid w:val="000202B7"/>
    <w:rsid w:val="000252B4"/>
    <w:rsid w:val="000333D5"/>
    <w:rsid w:val="0003360F"/>
    <w:rsid w:val="00035799"/>
    <w:rsid w:val="00036049"/>
    <w:rsid w:val="00036604"/>
    <w:rsid w:val="0003709A"/>
    <w:rsid w:val="000426E9"/>
    <w:rsid w:val="0005160D"/>
    <w:rsid w:val="0005471D"/>
    <w:rsid w:val="0006070C"/>
    <w:rsid w:val="000619DB"/>
    <w:rsid w:val="000628CE"/>
    <w:rsid w:val="00066EBC"/>
    <w:rsid w:val="00072B91"/>
    <w:rsid w:val="00073BDF"/>
    <w:rsid w:val="00076187"/>
    <w:rsid w:val="00077B05"/>
    <w:rsid w:val="0009027B"/>
    <w:rsid w:val="0009057D"/>
    <w:rsid w:val="00094739"/>
    <w:rsid w:val="00096688"/>
    <w:rsid w:val="000A5703"/>
    <w:rsid w:val="000B0ADD"/>
    <w:rsid w:val="000B24D9"/>
    <w:rsid w:val="000B52DE"/>
    <w:rsid w:val="000C17BE"/>
    <w:rsid w:val="000C19E7"/>
    <w:rsid w:val="000C3B66"/>
    <w:rsid w:val="000C61FE"/>
    <w:rsid w:val="000D00FB"/>
    <w:rsid w:val="000D536B"/>
    <w:rsid w:val="000E0445"/>
    <w:rsid w:val="000E132B"/>
    <w:rsid w:val="000F3B52"/>
    <w:rsid w:val="000F7D8C"/>
    <w:rsid w:val="001039B3"/>
    <w:rsid w:val="0010686B"/>
    <w:rsid w:val="00111D27"/>
    <w:rsid w:val="00121707"/>
    <w:rsid w:val="001232BB"/>
    <w:rsid w:val="0012476A"/>
    <w:rsid w:val="00124A9E"/>
    <w:rsid w:val="00126C35"/>
    <w:rsid w:val="00131447"/>
    <w:rsid w:val="00132A5D"/>
    <w:rsid w:val="0013353D"/>
    <w:rsid w:val="001521F4"/>
    <w:rsid w:val="001557DB"/>
    <w:rsid w:val="00156F70"/>
    <w:rsid w:val="00157045"/>
    <w:rsid w:val="00157484"/>
    <w:rsid w:val="00160C2F"/>
    <w:rsid w:val="00164FB7"/>
    <w:rsid w:val="001679E5"/>
    <w:rsid w:val="00172A27"/>
    <w:rsid w:val="00174329"/>
    <w:rsid w:val="00175896"/>
    <w:rsid w:val="00186107"/>
    <w:rsid w:val="00187181"/>
    <w:rsid w:val="001902B3"/>
    <w:rsid w:val="00196976"/>
    <w:rsid w:val="001A1BA5"/>
    <w:rsid w:val="001A3227"/>
    <w:rsid w:val="001A3CD6"/>
    <w:rsid w:val="001A4AB0"/>
    <w:rsid w:val="001A4EDC"/>
    <w:rsid w:val="001A7833"/>
    <w:rsid w:val="001B0F42"/>
    <w:rsid w:val="001B4644"/>
    <w:rsid w:val="001B6616"/>
    <w:rsid w:val="001C23DA"/>
    <w:rsid w:val="001C3BB7"/>
    <w:rsid w:val="001C4A0C"/>
    <w:rsid w:val="001C701A"/>
    <w:rsid w:val="001C70FB"/>
    <w:rsid w:val="001D145E"/>
    <w:rsid w:val="001D26B2"/>
    <w:rsid w:val="001D551E"/>
    <w:rsid w:val="001D73EB"/>
    <w:rsid w:val="001E0C83"/>
    <w:rsid w:val="001E16C1"/>
    <w:rsid w:val="001E17EA"/>
    <w:rsid w:val="001E2D98"/>
    <w:rsid w:val="001E4968"/>
    <w:rsid w:val="001E585E"/>
    <w:rsid w:val="001E6E65"/>
    <w:rsid w:val="001F1D19"/>
    <w:rsid w:val="001F5B94"/>
    <w:rsid w:val="001F5C95"/>
    <w:rsid w:val="00201C09"/>
    <w:rsid w:val="0020791E"/>
    <w:rsid w:val="00210208"/>
    <w:rsid w:val="00217362"/>
    <w:rsid w:val="00221DB0"/>
    <w:rsid w:val="00227275"/>
    <w:rsid w:val="00232332"/>
    <w:rsid w:val="00235506"/>
    <w:rsid w:val="002464DC"/>
    <w:rsid w:val="00250253"/>
    <w:rsid w:val="0026044F"/>
    <w:rsid w:val="00264CC7"/>
    <w:rsid w:val="00270119"/>
    <w:rsid w:val="00270257"/>
    <w:rsid w:val="00275E8F"/>
    <w:rsid w:val="00277487"/>
    <w:rsid w:val="002778FC"/>
    <w:rsid w:val="00281898"/>
    <w:rsid w:val="002830D3"/>
    <w:rsid w:val="002833C2"/>
    <w:rsid w:val="00286D81"/>
    <w:rsid w:val="00287451"/>
    <w:rsid w:val="00290DB5"/>
    <w:rsid w:val="00296D25"/>
    <w:rsid w:val="002A0696"/>
    <w:rsid w:val="002A0AEA"/>
    <w:rsid w:val="002A4E31"/>
    <w:rsid w:val="002B31E5"/>
    <w:rsid w:val="002C028B"/>
    <w:rsid w:val="002C1669"/>
    <w:rsid w:val="002C37FD"/>
    <w:rsid w:val="002C68DE"/>
    <w:rsid w:val="002D1FB5"/>
    <w:rsid w:val="002D2817"/>
    <w:rsid w:val="002D62DE"/>
    <w:rsid w:val="002E0B2F"/>
    <w:rsid w:val="002E308A"/>
    <w:rsid w:val="002E4E3A"/>
    <w:rsid w:val="002E6D69"/>
    <w:rsid w:val="002E78E3"/>
    <w:rsid w:val="002F24C6"/>
    <w:rsid w:val="002F5705"/>
    <w:rsid w:val="00301A15"/>
    <w:rsid w:val="00302CDB"/>
    <w:rsid w:val="00305E3A"/>
    <w:rsid w:val="00315449"/>
    <w:rsid w:val="0031782C"/>
    <w:rsid w:val="00323CE5"/>
    <w:rsid w:val="00331D16"/>
    <w:rsid w:val="0033325D"/>
    <w:rsid w:val="00333A39"/>
    <w:rsid w:val="00335D5B"/>
    <w:rsid w:val="00340D66"/>
    <w:rsid w:val="0034176C"/>
    <w:rsid w:val="00351478"/>
    <w:rsid w:val="00351F25"/>
    <w:rsid w:val="00354555"/>
    <w:rsid w:val="003552CE"/>
    <w:rsid w:val="00357B86"/>
    <w:rsid w:val="003605CF"/>
    <w:rsid w:val="00362635"/>
    <w:rsid w:val="00364B20"/>
    <w:rsid w:val="003742A3"/>
    <w:rsid w:val="00375422"/>
    <w:rsid w:val="0038733E"/>
    <w:rsid w:val="0039082A"/>
    <w:rsid w:val="00390EC4"/>
    <w:rsid w:val="00392BAE"/>
    <w:rsid w:val="00397AE1"/>
    <w:rsid w:val="003A06B4"/>
    <w:rsid w:val="003A1EE5"/>
    <w:rsid w:val="003A40B7"/>
    <w:rsid w:val="003A435E"/>
    <w:rsid w:val="003A5F0D"/>
    <w:rsid w:val="003B18AC"/>
    <w:rsid w:val="003B2994"/>
    <w:rsid w:val="003B335F"/>
    <w:rsid w:val="003B51B0"/>
    <w:rsid w:val="003C1375"/>
    <w:rsid w:val="003D446A"/>
    <w:rsid w:val="003D6751"/>
    <w:rsid w:val="003D679E"/>
    <w:rsid w:val="003E22F4"/>
    <w:rsid w:val="003E529B"/>
    <w:rsid w:val="003E7C3D"/>
    <w:rsid w:val="003F1856"/>
    <w:rsid w:val="003F34F5"/>
    <w:rsid w:val="00402FF5"/>
    <w:rsid w:val="00406D60"/>
    <w:rsid w:val="00415AE8"/>
    <w:rsid w:val="0042777E"/>
    <w:rsid w:val="00431F36"/>
    <w:rsid w:val="00432757"/>
    <w:rsid w:val="004333E4"/>
    <w:rsid w:val="00440483"/>
    <w:rsid w:val="004405B8"/>
    <w:rsid w:val="004459F6"/>
    <w:rsid w:val="00447479"/>
    <w:rsid w:val="0045014F"/>
    <w:rsid w:val="00450CEC"/>
    <w:rsid w:val="00450FE6"/>
    <w:rsid w:val="004527B1"/>
    <w:rsid w:val="0046776A"/>
    <w:rsid w:val="00470F75"/>
    <w:rsid w:val="00472A16"/>
    <w:rsid w:val="004736FC"/>
    <w:rsid w:val="004747A9"/>
    <w:rsid w:val="004753DF"/>
    <w:rsid w:val="00477908"/>
    <w:rsid w:val="00480DBE"/>
    <w:rsid w:val="004812BA"/>
    <w:rsid w:val="004825F5"/>
    <w:rsid w:val="00491F26"/>
    <w:rsid w:val="004965C4"/>
    <w:rsid w:val="004A11EF"/>
    <w:rsid w:val="004A18E4"/>
    <w:rsid w:val="004A4243"/>
    <w:rsid w:val="004A5ADE"/>
    <w:rsid w:val="004B1C5E"/>
    <w:rsid w:val="004B31EB"/>
    <w:rsid w:val="004B5DB2"/>
    <w:rsid w:val="004C101B"/>
    <w:rsid w:val="004C37CF"/>
    <w:rsid w:val="004C3F82"/>
    <w:rsid w:val="004C5B20"/>
    <w:rsid w:val="004C7475"/>
    <w:rsid w:val="004D14A9"/>
    <w:rsid w:val="004D421C"/>
    <w:rsid w:val="004D5A37"/>
    <w:rsid w:val="004D5CDA"/>
    <w:rsid w:val="004D7402"/>
    <w:rsid w:val="004E1FEC"/>
    <w:rsid w:val="004E3175"/>
    <w:rsid w:val="004E37D6"/>
    <w:rsid w:val="004F02A9"/>
    <w:rsid w:val="004F14BA"/>
    <w:rsid w:val="004F15A4"/>
    <w:rsid w:val="004F2583"/>
    <w:rsid w:val="00503454"/>
    <w:rsid w:val="00511E41"/>
    <w:rsid w:val="00520F29"/>
    <w:rsid w:val="00524B21"/>
    <w:rsid w:val="00524E5D"/>
    <w:rsid w:val="005252B4"/>
    <w:rsid w:val="00544978"/>
    <w:rsid w:val="00550813"/>
    <w:rsid w:val="00552FD3"/>
    <w:rsid w:val="005556B4"/>
    <w:rsid w:val="00556C54"/>
    <w:rsid w:val="00560704"/>
    <w:rsid w:val="005615FD"/>
    <w:rsid w:val="0056296D"/>
    <w:rsid w:val="00564BFF"/>
    <w:rsid w:val="00565471"/>
    <w:rsid w:val="00565755"/>
    <w:rsid w:val="0058679B"/>
    <w:rsid w:val="00587DA2"/>
    <w:rsid w:val="005932AF"/>
    <w:rsid w:val="00593974"/>
    <w:rsid w:val="00596603"/>
    <w:rsid w:val="005A1CA9"/>
    <w:rsid w:val="005A304F"/>
    <w:rsid w:val="005C160A"/>
    <w:rsid w:val="005C48EC"/>
    <w:rsid w:val="005C6593"/>
    <w:rsid w:val="005C7FD1"/>
    <w:rsid w:val="005D5240"/>
    <w:rsid w:val="005D7351"/>
    <w:rsid w:val="005E1DE9"/>
    <w:rsid w:val="005E1F50"/>
    <w:rsid w:val="005E1FCD"/>
    <w:rsid w:val="005E7A9E"/>
    <w:rsid w:val="005F365C"/>
    <w:rsid w:val="00601C16"/>
    <w:rsid w:val="0061360C"/>
    <w:rsid w:val="00622F6A"/>
    <w:rsid w:val="00625B67"/>
    <w:rsid w:val="006323C5"/>
    <w:rsid w:val="00634B4A"/>
    <w:rsid w:val="00637D30"/>
    <w:rsid w:val="00642F09"/>
    <w:rsid w:val="00643BD5"/>
    <w:rsid w:val="00645393"/>
    <w:rsid w:val="006454E9"/>
    <w:rsid w:val="00645FF9"/>
    <w:rsid w:val="0065685C"/>
    <w:rsid w:val="00660F9E"/>
    <w:rsid w:val="00661006"/>
    <w:rsid w:val="0067160C"/>
    <w:rsid w:val="00674487"/>
    <w:rsid w:val="00681EB9"/>
    <w:rsid w:val="00683B19"/>
    <w:rsid w:val="00693A77"/>
    <w:rsid w:val="00695C52"/>
    <w:rsid w:val="006A0F9A"/>
    <w:rsid w:val="006A12C3"/>
    <w:rsid w:val="006A4E23"/>
    <w:rsid w:val="006A59FC"/>
    <w:rsid w:val="006A6A61"/>
    <w:rsid w:val="006B6661"/>
    <w:rsid w:val="006C04FB"/>
    <w:rsid w:val="006C41AD"/>
    <w:rsid w:val="006C6C90"/>
    <w:rsid w:val="006C7F61"/>
    <w:rsid w:val="006D0A5B"/>
    <w:rsid w:val="006D3825"/>
    <w:rsid w:val="006D5105"/>
    <w:rsid w:val="006D7E90"/>
    <w:rsid w:val="006E2E64"/>
    <w:rsid w:val="006E4818"/>
    <w:rsid w:val="006F0A6C"/>
    <w:rsid w:val="006F1B80"/>
    <w:rsid w:val="006F3543"/>
    <w:rsid w:val="006F680C"/>
    <w:rsid w:val="006F6A63"/>
    <w:rsid w:val="00700618"/>
    <w:rsid w:val="00702D91"/>
    <w:rsid w:val="00703641"/>
    <w:rsid w:val="007066C6"/>
    <w:rsid w:val="00712F0C"/>
    <w:rsid w:val="0071550E"/>
    <w:rsid w:val="0071625F"/>
    <w:rsid w:val="00720B95"/>
    <w:rsid w:val="0072309F"/>
    <w:rsid w:val="00736D2B"/>
    <w:rsid w:val="00736DF2"/>
    <w:rsid w:val="00737871"/>
    <w:rsid w:val="007402C1"/>
    <w:rsid w:val="00744B02"/>
    <w:rsid w:val="00745280"/>
    <w:rsid w:val="00747178"/>
    <w:rsid w:val="007528AD"/>
    <w:rsid w:val="007559CC"/>
    <w:rsid w:val="00756189"/>
    <w:rsid w:val="0077361C"/>
    <w:rsid w:val="00776045"/>
    <w:rsid w:val="0078415F"/>
    <w:rsid w:val="007843E7"/>
    <w:rsid w:val="007927CC"/>
    <w:rsid w:val="00795448"/>
    <w:rsid w:val="0079771D"/>
    <w:rsid w:val="007A0C1E"/>
    <w:rsid w:val="007A20FA"/>
    <w:rsid w:val="007A2247"/>
    <w:rsid w:val="007B0996"/>
    <w:rsid w:val="007B120D"/>
    <w:rsid w:val="007B1DA5"/>
    <w:rsid w:val="007B2F71"/>
    <w:rsid w:val="007B59C7"/>
    <w:rsid w:val="007B6496"/>
    <w:rsid w:val="007C3713"/>
    <w:rsid w:val="007C50E7"/>
    <w:rsid w:val="007C61A5"/>
    <w:rsid w:val="007D0B4F"/>
    <w:rsid w:val="007E044D"/>
    <w:rsid w:val="007F25B1"/>
    <w:rsid w:val="007F6954"/>
    <w:rsid w:val="00805823"/>
    <w:rsid w:val="008058BF"/>
    <w:rsid w:val="0080731E"/>
    <w:rsid w:val="008133CF"/>
    <w:rsid w:val="00814417"/>
    <w:rsid w:val="0081472B"/>
    <w:rsid w:val="008152BF"/>
    <w:rsid w:val="00816666"/>
    <w:rsid w:val="00820D8D"/>
    <w:rsid w:val="00822158"/>
    <w:rsid w:val="0082231E"/>
    <w:rsid w:val="00822F5A"/>
    <w:rsid w:val="008239CE"/>
    <w:rsid w:val="008259C5"/>
    <w:rsid w:val="008363A7"/>
    <w:rsid w:val="008432F8"/>
    <w:rsid w:val="00845225"/>
    <w:rsid w:val="00846A6A"/>
    <w:rsid w:val="008474AB"/>
    <w:rsid w:val="00847D29"/>
    <w:rsid w:val="00850A29"/>
    <w:rsid w:val="00851830"/>
    <w:rsid w:val="00852FE9"/>
    <w:rsid w:val="0085353E"/>
    <w:rsid w:val="0085453C"/>
    <w:rsid w:val="00861D2C"/>
    <w:rsid w:val="00861DD3"/>
    <w:rsid w:val="00865CA0"/>
    <w:rsid w:val="008706E1"/>
    <w:rsid w:val="008714E3"/>
    <w:rsid w:val="008748A8"/>
    <w:rsid w:val="00874B6F"/>
    <w:rsid w:val="008754DD"/>
    <w:rsid w:val="008759DE"/>
    <w:rsid w:val="0087722F"/>
    <w:rsid w:val="00881ECC"/>
    <w:rsid w:val="00882230"/>
    <w:rsid w:val="008917EE"/>
    <w:rsid w:val="00891B67"/>
    <w:rsid w:val="00894958"/>
    <w:rsid w:val="008A08AD"/>
    <w:rsid w:val="008A405C"/>
    <w:rsid w:val="008A4F64"/>
    <w:rsid w:val="008B039A"/>
    <w:rsid w:val="008B22DE"/>
    <w:rsid w:val="008B2712"/>
    <w:rsid w:val="008B4BC4"/>
    <w:rsid w:val="008C11E9"/>
    <w:rsid w:val="008C2028"/>
    <w:rsid w:val="008C3515"/>
    <w:rsid w:val="008C57FA"/>
    <w:rsid w:val="008D0306"/>
    <w:rsid w:val="008D0D02"/>
    <w:rsid w:val="008D157B"/>
    <w:rsid w:val="008D4BAD"/>
    <w:rsid w:val="008D54BA"/>
    <w:rsid w:val="008D7AD2"/>
    <w:rsid w:val="008E4834"/>
    <w:rsid w:val="008F092B"/>
    <w:rsid w:val="008F129D"/>
    <w:rsid w:val="008F15EE"/>
    <w:rsid w:val="008F4DC5"/>
    <w:rsid w:val="008F623A"/>
    <w:rsid w:val="00900FD4"/>
    <w:rsid w:val="009022AA"/>
    <w:rsid w:val="00910629"/>
    <w:rsid w:val="00916BC5"/>
    <w:rsid w:val="00917612"/>
    <w:rsid w:val="009200B4"/>
    <w:rsid w:val="00921F5C"/>
    <w:rsid w:val="00925705"/>
    <w:rsid w:val="00932D81"/>
    <w:rsid w:val="0093361D"/>
    <w:rsid w:val="00933E1D"/>
    <w:rsid w:val="0093434D"/>
    <w:rsid w:val="00940D42"/>
    <w:rsid w:val="0094101A"/>
    <w:rsid w:val="00941255"/>
    <w:rsid w:val="009446FE"/>
    <w:rsid w:val="009467F9"/>
    <w:rsid w:val="0094685F"/>
    <w:rsid w:val="009517AD"/>
    <w:rsid w:val="00954D8B"/>
    <w:rsid w:val="00955306"/>
    <w:rsid w:val="00955498"/>
    <w:rsid w:val="009557A5"/>
    <w:rsid w:val="00956326"/>
    <w:rsid w:val="009570D2"/>
    <w:rsid w:val="009629B2"/>
    <w:rsid w:val="00963C47"/>
    <w:rsid w:val="00966123"/>
    <w:rsid w:val="0097501B"/>
    <w:rsid w:val="00976345"/>
    <w:rsid w:val="00985E00"/>
    <w:rsid w:val="00991B1E"/>
    <w:rsid w:val="00997301"/>
    <w:rsid w:val="009978E8"/>
    <w:rsid w:val="009A0DCC"/>
    <w:rsid w:val="009B531F"/>
    <w:rsid w:val="009B5E8B"/>
    <w:rsid w:val="009B7D11"/>
    <w:rsid w:val="009C1E21"/>
    <w:rsid w:val="009C5BC5"/>
    <w:rsid w:val="009D1546"/>
    <w:rsid w:val="009D4A15"/>
    <w:rsid w:val="009E2662"/>
    <w:rsid w:val="009E396A"/>
    <w:rsid w:val="009E5C68"/>
    <w:rsid w:val="009E5CFA"/>
    <w:rsid w:val="009E66BA"/>
    <w:rsid w:val="009F0A1A"/>
    <w:rsid w:val="009F17EC"/>
    <w:rsid w:val="009F5B16"/>
    <w:rsid w:val="00A01245"/>
    <w:rsid w:val="00A01952"/>
    <w:rsid w:val="00A020B1"/>
    <w:rsid w:val="00A0656A"/>
    <w:rsid w:val="00A21F16"/>
    <w:rsid w:val="00A30F8E"/>
    <w:rsid w:val="00A32E3B"/>
    <w:rsid w:val="00A34356"/>
    <w:rsid w:val="00A37D8F"/>
    <w:rsid w:val="00A44C1E"/>
    <w:rsid w:val="00A46F84"/>
    <w:rsid w:val="00A51679"/>
    <w:rsid w:val="00A52F03"/>
    <w:rsid w:val="00A60156"/>
    <w:rsid w:val="00A678AF"/>
    <w:rsid w:val="00A71783"/>
    <w:rsid w:val="00A71878"/>
    <w:rsid w:val="00A71FA0"/>
    <w:rsid w:val="00A80091"/>
    <w:rsid w:val="00A814D1"/>
    <w:rsid w:val="00A84DD2"/>
    <w:rsid w:val="00A90D50"/>
    <w:rsid w:val="00A93C8D"/>
    <w:rsid w:val="00A94E56"/>
    <w:rsid w:val="00A959CA"/>
    <w:rsid w:val="00A95B24"/>
    <w:rsid w:val="00AA278C"/>
    <w:rsid w:val="00AA7C2A"/>
    <w:rsid w:val="00AB51A7"/>
    <w:rsid w:val="00AB7EAC"/>
    <w:rsid w:val="00AC50E0"/>
    <w:rsid w:val="00AD1539"/>
    <w:rsid w:val="00AD1D1E"/>
    <w:rsid w:val="00AD2C31"/>
    <w:rsid w:val="00AE3858"/>
    <w:rsid w:val="00AE437C"/>
    <w:rsid w:val="00AE57E8"/>
    <w:rsid w:val="00AE6E2E"/>
    <w:rsid w:val="00AF1DFD"/>
    <w:rsid w:val="00AF3DCF"/>
    <w:rsid w:val="00B03ACF"/>
    <w:rsid w:val="00B064FA"/>
    <w:rsid w:val="00B07F41"/>
    <w:rsid w:val="00B114F1"/>
    <w:rsid w:val="00B14A8B"/>
    <w:rsid w:val="00B2176A"/>
    <w:rsid w:val="00B245EC"/>
    <w:rsid w:val="00B275FD"/>
    <w:rsid w:val="00B308F3"/>
    <w:rsid w:val="00B329E5"/>
    <w:rsid w:val="00B32F3A"/>
    <w:rsid w:val="00B4136C"/>
    <w:rsid w:val="00B4184A"/>
    <w:rsid w:val="00B4517D"/>
    <w:rsid w:val="00B51146"/>
    <w:rsid w:val="00B536B7"/>
    <w:rsid w:val="00B536D0"/>
    <w:rsid w:val="00B562E2"/>
    <w:rsid w:val="00B66C0B"/>
    <w:rsid w:val="00B7481D"/>
    <w:rsid w:val="00B7572A"/>
    <w:rsid w:val="00B75DB5"/>
    <w:rsid w:val="00B775F6"/>
    <w:rsid w:val="00B808DA"/>
    <w:rsid w:val="00B84949"/>
    <w:rsid w:val="00B85497"/>
    <w:rsid w:val="00B87476"/>
    <w:rsid w:val="00B92383"/>
    <w:rsid w:val="00B93DEE"/>
    <w:rsid w:val="00B94AFE"/>
    <w:rsid w:val="00BA23F2"/>
    <w:rsid w:val="00BB42CE"/>
    <w:rsid w:val="00BB6F3F"/>
    <w:rsid w:val="00BC004C"/>
    <w:rsid w:val="00BC7320"/>
    <w:rsid w:val="00BD3623"/>
    <w:rsid w:val="00BD43DC"/>
    <w:rsid w:val="00BD522C"/>
    <w:rsid w:val="00BD6C66"/>
    <w:rsid w:val="00BE51F4"/>
    <w:rsid w:val="00BE5B09"/>
    <w:rsid w:val="00BE7CF4"/>
    <w:rsid w:val="00BF0244"/>
    <w:rsid w:val="00BF0433"/>
    <w:rsid w:val="00BF6217"/>
    <w:rsid w:val="00C022E0"/>
    <w:rsid w:val="00C04F59"/>
    <w:rsid w:val="00C05830"/>
    <w:rsid w:val="00C1271D"/>
    <w:rsid w:val="00C12F49"/>
    <w:rsid w:val="00C23353"/>
    <w:rsid w:val="00C267CE"/>
    <w:rsid w:val="00C314B5"/>
    <w:rsid w:val="00C3180E"/>
    <w:rsid w:val="00C318D9"/>
    <w:rsid w:val="00C31EE3"/>
    <w:rsid w:val="00C338BD"/>
    <w:rsid w:val="00C33979"/>
    <w:rsid w:val="00C33BFD"/>
    <w:rsid w:val="00C35A4D"/>
    <w:rsid w:val="00C44BD6"/>
    <w:rsid w:val="00C44C50"/>
    <w:rsid w:val="00C53C98"/>
    <w:rsid w:val="00C562AC"/>
    <w:rsid w:val="00C60AB9"/>
    <w:rsid w:val="00C66A86"/>
    <w:rsid w:val="00C72B0E"/>
    <w:rsid w:val="00C73033"/>
    <w:rsid w:val="00C809D8"/>
    <w:rsid w:val="00C81535"/>
    <w:rsid w:val="00C83036"/>
    <w:rsid w:val="00C849FE"/>
    <w:rsid w:val="00C87729"/>
    <w:rsid w:val="00C87DB5"/>
    <w:rsid w:val="00C940A2"/>
    <w:rsid w:val="00C952D0"/>
    <w:rsid w:val="00CA32C3"/>
    <w:rsid w:val="00CB20C8"/>
    <w:rsid w:val="00CB543C"/>
    <w:rsid w:val="00CC11C1"/>
    <w:rsid w:val="00CC1969"/>
    <w:rsid w:val="00CC1C85"/>
    <w:rsid w:val="00CC6203"/>
    <w:rsid w:val="00CD25CE"/>
    <w:rsid w:val="00CD62FF"/>
    <w:rsid w:val="00CE1AF4"/>
    <w:rsid w:val="00CE1B0F"/>
    <w:rsid w:val="00CE2916"/>
    <w:rsid w:val="00CE3AD7"/>
    <w:rsid w:val="00CE5735"/>
    <w:rsid w:val="00CF0D96"/>
    <w:rsid w:val="00CF6014"/>
    <w:rsid w:val="00CF7E2D"/>
    <w:rsid w:val="00D01923"/>
    <w:rsid w:val="00D01CF2"/>
    <w:rsid w:val="00D06893"/>
    <w:rsid w:val="00D17F1D"/>
    <w:rsid w:val="00D22B57"/>
    <w:rsid w:val="00D24B2D"/>
    <w:rsid w:val="00D263A6"/>
    <w:rsid w:val="00D26661"/>
    <w:rsid w:val="00D26E82"/>
    <w:rsid w:val="00D348B0"/>
    <w:rsid w:val="00D428F8"/>
    <w:rsid w:val="00D46E74"/>
    <w:rsid w:val="00D527E0"/>
    <w:rsid w:val="00D553DD"/>
    <w:rsid w:val="00D55DF2"/>
    <w:rsid w:val="00D616DA"/>
    <w:rsid w:val="00D74E0D"/>
    <w:rsid w:val="00D764A7"/>
    <w:rsid w:val="00D80991"/>
    <w:rsid w:val="00D91147"/>
    <w:rsid w:val="00D91800"/>
    <w:rsid w:val="00D93A92"/>
    <w:rsid w:val="00D93FB0"/>
    <w:rsid w:val="00DA0428"/>
    <w:rsid w:val="00DA10CC"/>
    <w:rsid w:val="00DB3EBE"/>
    <w:rsid w:val="00DB59C3"/>
    <w:rsid w:val="00DB5C79"/>
    <w:rsid w:val="00DB6BEA"/>
    <w:rsid w:val="00DB776F"/>
    <w:rsid w:val="00DC453D"/>
    <w:rsid w:val="00DD03B4"/>
    <w:rsid w:val="00DD0650"/>
    <w:rsid w:val="00DD0989"/>
    <w:rsid w:val="00DD23A2"/>
    <w:rsid w:val="00DD2F22"/>
    <w:rsid w:val="00DD3F52"/>
    <w:rsid w:val="00DE260D"/>
    <w:rsid w:val="00DE3F3F"/>
    <w:rsid w:val="00DE7FF3"/>
    <w:rsid w:val="00DF29F8"/>
    <w:rsid w:val="00DF3773"/>
    <w:rsid w:val="00DF3D70"/>
    <w:rsid w:val="00DF6DD6"/>
    <w:rsid w:val="00E01AB8"/>
    <w:rsid w:val="00E03085"/>
    <w:rsid w:val="00E06697"/>
    <w:rsid w:val="00E07FE8"/>
    <w:rsid w:val="00E14668"/>
    <w:rsid w:val="00E14E2C"/>
    <w:rsid w:val="00E15311"/>
    <w:rsid w:val="00E16563"/>
    <w:rsid w:val="00E25818"/>
    <w:rsid w:val="00E301B6"/>
    <w:rsid w:val="00E34E8B"/>
    <w:rsid w:val="00E43625"/>
    <w:rsid w:val="00E4627A"/>
    <w:rsid w:val="00E46FEC"/>
    <w:rsid w:val="00E47FE7"/>
    <w:rsid w:val="00E575B8"/>
    <w:rsid w:val="00E57FAB"/>
    <w:rsid w:val="00E640A9"/>
    <w:rsid w:val="00E64972"/>
    <w:rsid w:val="00E80DB0"/>
    <w:rsid w:val="00E93406"/>
    <w:rsid w:val="00E9498A"/>
    <w:rsid w:val="00E94A94"/>
    <w:rsid w:val="00EA0869"/>
    <w:rsid w:val="00EA1570"/>
    <w:rsid w:val="00EA24C1"/>
    <w:rsid w:val="00EA544E"/>
    <w:rsid w:val="00EA7CDE"/>
    <w:rsid w:val="00EB0DC1"/>
    <w:rsid w:val="00EB3517"/>
    <w:rsid w:val="00EB4818"/>
    <w:rsid w:val="00EB7846"/>
    <w:rsid w:val="00EC09E4"/>
    <w:rsid w:val="00EC137D"/>
    <w:rsid w:val="00EC152C"/>
    <w:rsid w:val="00EC6978"/>
    <w:rsid w:val="00EC7B5C"/>
    <w:rsid w:val="00EE1422"/>
    <w:rsid w:val="00EE168A"/>
    <w:rsid w:val="00EE2019"/>
    <w:rsid w:val="00EE3581"/>
    <w:rsid w:val="00EE7170"/>
    <w:rsid w:val="00EF7205"/>
    <w:rsid w:val="00EF76EF"/>
    <w:rsid w:val="00F023E1"/>
    <w:rsid w:val="00F0438D"/>
    <w:rsid w:val="00F05628"/>
    <w:rsid w:val="00F063B2"/>
    <w:rsid w:val="00F11932"/>
    <w:rsid w:val="00F1388E"/>
    <w:rsid w:val="00F201DA"/>
    <w:rsid w:val="00F2223F"/>
    <w:rsid w:val="00F27CE5"/>
    <w:rsid w:val="00F309F2"/>
    <w:rsid w:val="00F46910"/>
    <w:rsid w:val="00F50167"/>
    <w:rsid w:val="00F53D57"/>
    <w:rsid w:val="00F552DF"/>
    <w:rsid w:val="00F63C4D"/>
    <w:rsid w:val="00F747F1"/>
    <w:rsid w:val="00F817A4"/>
    <w:rsid w:val="00F85ADC"/>
    <w:rsid w:val="00F85C6D"/>
    <w:rsid w:val="00F90D55"/>
    <w:rsid w:val="00F92341"/>
    <w:rsid w:val="00F92D39"/>
    <w:rsid w:val="00FA0696"/>
    <w:rsid w:val="00FA5F32"/>
    <w:rsid w:val="00FA6F34"/>
    <w:rsid w:val="00FB1153"/>
    <w:rsid w:val="00FB4E1E"/>
    <w:rsid w:val="00FC6B5B"/>
    <w:rsid w:val="00FE06A9"/>
    <w:rsid w:val="00FE6ED3"/>
    <w:rsid w:val="00FE751A"/>
    <w:rsid w:val="00FF08EF"/>
    <w:rsid w:val="00FF18B7"/>
    <w:rsid w:val="00FF1BF5"/>
    <w:rsid w:val="00FF7170"/>
    <w:rsid w:val="00FF73D8"/>
    <w:rsid w:val="00FF7FAF"/>
    <w:rsid w:val="011F13EE"/>
    <w:rsid w:val="016471F9"/>
    <w:rsid w:val="016704A3"/>
    <w:rsid w:val="01847306"/>
    <w:rsid w:val="01E7372B"/>
    <w:rsid w:val="028C4CB0"/>
    <w:rsid w:val="02DD7879"/>
    <w:rsid w:val="032C0A04"/>
    <w:rsid w:val="032E1295"/>
    <w:rsid w:val="036A1510"/>
    <w:rsid w:val="03E16A61"/>
    <w:rsid w:val="041A40D5"/>
    <w:rsid w:val="04373210"/>
    <w:rsid w:val="044F7C53"/>
    <w:rsid w:val="04973358"/>
    <w:rsid w:val="04BE7C2E"/>
    <w:rsid w:val="05EA442A"/>
    <w:rsid w:val="06061863"/>
    <w:rsid w:val="06670994"/>
    <w:rsid w:val="066C1A43"/>
    <w:rsid w:val="069C3BEA"/>
    <w:rsid w:val="06FF01C2"/>
    <w:rsid w:val="074448BD"/>
    <w:rsid w:val="07506C6F"/>
    <w:rsid w:val="078F18CA"/>
    <w:rsid w:val="07983BE3"/>
    <w:rsid w:val="07DC069D"/>
    <w:rsid w:val="07DE071F"/>
    <w:rsid w:val="07E63304"/>
    <w:rsid w:val="082D0D5E"/>
    <w:rsid w:val="087D7F38"/>
    <w:rsid w:val="08AC69DD"/>
    <w:rsid w:val="08F315A8"/>
    <w:rsid w:val="08FC4E97"/>
    <w:rsid w:val="095857B9"/>
    <w:rsid w:val="09846619"/>
    <w:rsid w:val="098F7F12"/>
    <w:rsid w:val="09A41501"/>
    <w:rsid w:val="09AE17B5"/>
    <w:rsid w:val="09B95CA6"/>
    <w:rsid w:val="09C73D4F"/>
    <w:rsid w:val="09CA10DA"/>
    <w:rsid w:val="0A662814"/>
    <w:rsid w:val="0A6E5CF3"/>
    <w:rsid w:val="0A76465B"/>
    <w:rsid w:val="0AC43785"/>
    <w:rsid w:val="0ACE7A6C"/>
    <w:rsid w:val="0AF20F5F"/>
    <w:rsid w:val="0AFF19D8"/>
    <w:rsid w:val="0B086585"/>
    <w:rsid w:val="0BF952D6"/>
    <w:rsid w:val="0C9D187C"/>
    <w:rsid w:val="0CAB34B7"/>
    <w:rsid w:val="0CC9761B"/>
    <w:rsid w:val="0CD35C1E"/>
    <w:rsid w:val="0D1423C8"/>
    <w:rsid w:val="0D56683B"/>
    <w:rsid w:val="0D614C1C"/>
    <w:rsid w:val="0D904269"/>
    <w:rsid w:val="0DB461AA"/>
    <w:rsid w:val="0DCD726B"/>
    <w:rsid w:val="0E241C3A"/>
    <w:rsid w:val="0E436630"/>
    <w:rsid w:val="0E673F09"/>
    <w:rsid w:val="0E926284"/>
    <w:rsid w:val="0EBB3568"/>
    <w:rsid w:val="0EF77D1B"/>
    <w:rsid w:val="0EFB7522"/>
    <w:rsid w:val="0EFE34E4"/>
    <w:rsid w:val="0F097611"/>
    <w:rsid w:val="0F31382A"/>
    <w:rsid w:val="0F9A1BCC"/>
    <w:rsid w:val="0F9C369C"/>
    <w:rsid w:val="0F9F157F"/>
    <w:rsid w:val="0FB81855"/>
    <w:rsid w:val="107439CE"/>
    <w:rsid w:val="10935C38"/>
    <w:rsid w:val="10A00621"/>
    <w:rsid w:val="10F62635"/>
    <w:rsid w:val="110109B4"/>
    <w:rsid w:val="11093C89"/>
    <w:rsid w:val="110F27D0"/>
    <w:rsid w:val="111771B1"/>
    <w:rsid w:val="11243B39"/>
    <w:rsid w:val="11A72E29"/>
    <w:rsid w:val="1216516A"/>
    <w:rsid w:val="121C256F"/>
    <w:rsid w:val="127F3C88"/>
    <w:rsid w:val="128C253B"/>
    <w:rsid w:val="128F58C2"/>
    <w:rsid w:val="12D0209F"/>
    <w:rsid w:val="13276D2B"/>
    <w:rsid w:val="139D57E9"/>
    <w:rsid w:val="13AC619F"/>
    <w:rsid w:val="13F217DA"/>
    <w:rsid w:val="13F2255C"/>
    <w:rsid w:val="146D366E"/>
    <w:rsid w:val="14950DDA"/>
    <w:rsid w:val="15017368"/>
    <w:rsid w:val="15122C1D"/>
    <w:rsid w:val="154B05FD"/>
    <w:rsid w:val="15A42BF6"/>
    <w:rsid w:val="15D171CD"/>
    <w:rsid w:val="15DF4CCA"/>
    <w:rsid w:val="168828BC"/>
    <w:rsid w:val="16B20B81"/>
    <w:rsid w:val="16CB6312"/>
    <w:rsid w:val="17104C69"/>
    <w:rsid w:val="1715270D"/>
    <w:rsid w:val="174775C1"/>
    <w:rsid w:val="17516BB5"/>
    <w:rsid w:val="17624FFB"/>
    <w:rsid w:val="176531A5"/>
    <w:rsid w:val="17721366"/>
    <w:rsid w:val="17976868"/>
    <w:rsid w:val="17E5123B"/>
    <w:rsid w:val="17F600BD"/>
    <w:rsid w:val="182732B8"/>
    <w:rsid w:val="187104F1"/>
    <w:rsid w:val="18774716"/>
    <w:rsid w:val="18912CB0"/>
    <w:rsid w:val="18C82B09"/>
    <w:rsid w:val="1940598B"/>
    <w:rsid w:val="1945317A"/>
    <w:rsid w:val="196A18D3"/>
    <w:rsid w:val="196D5A4B"/>
    <w:rsid w:val="19AB308A"/>
    <w:rsid w:val="19E876AF"/>
    <w:rsid w:val="19FD3962"/>
    <w:rsid w:val="1A0A3746"/>
    <w:rsid w:val="1A473721"/>
    <w:rsid w:val="1A4D6C49"/>
    <w:rsid w:val="1A61265D"/>
    <w:rsid w:val="1AB4115B"/>
    <w:rsid w:val="1AF53D6E"/>
    <w:rsid w:val="1B4E62D1"/>
    <w:rsid w:val="1B6034CD"/>
    <w:rsid w:val="1B612DA1"/>
    <w:rsid w:val="1B647F7A"/>
    <w:rsid w:val="1B8B60BF"/>
    <w:rsid w:val="1B955324"/>
    <w:rsid w:val="1BAB1AAC"/>
    <w:rsid w:val="1C164C1E"/>
    <w:rsid w:val="1C5628A2"/>
    <w:rsid w:val="1C70383B"/>
    <w:rsid w:val="1C7C7B47"/>
    <w:rsid w:val="1C8948AD"/>
    <w:rsid w:val="1C8B3EF1"/>
    <w:rsid w:val="1CA8031B"/>
    <w:rsid w:val="1CC03875"/>
    <w:rsid w:val="1CC7261C"/>
    <w:rsid w:val="1D067A54"/>
    <w:rsid w:val="1D0D1432"/>
    <w:rsid w:val="1D2F5A72"/>
    <w:rsid w:val="1D305121"/>
    <w:rsid w:val="1D5A51B1"/>
    <w:rsid w:val="1DDD6AC0"/>
    <w:rsid w:val="1E0A4225"/>
    <w:rsid w:val="1E0E03B4"/>
    <w:rsid w:val="1E2F362A"/>
    <w:rsid w:val="1E4D1AB3"/>
    <w:rsid w:val="1E5F640A"/>
    <w:rsid w:val="1EAE54B9"/>
    <w:rsid w:val="1EC80453"/>
    <w:rsid w:val="1EEB7551"/>
    <w:rsid w:val="1F0625DD"/>
    <w:rsid w:val="1F86195C"/>
    <w:rsid w:val="1FA83694"/>
    <w:rsid w:val="1FCF6C46"/>
    <w:rsid w:val="1FE752C3"/>
    <w:rsid w:val="2093772A"/>
    <w:rsid w:val="20E960EB"/>
    <w:rsid w:val="211C7406"/>
    <w:rsid w:val="21A03D90"/>
    <w:rsid w:val="21B52099"/>
    <w:rsid w:val="21CD3FF0"/>
    <w:rsid w:val="222114DC"/>
    <w:rsid w:val="22482F0D"/>
    <w:rsid w:val="22864F43"/>
    <w:rsid w:val="229B0DC0"/>
    <w:rsid w:val="22CC218D"/>
    <w:rsid w:val="2346744C"/>
    <w:rsid w:val="23B6728F"/>
    <w:rsid w:val="24664224"/>
    <w:rsid w:val="24B62CB7"/>
    <w:rsid w:val="24CA0AF6"/>
    <w:rsid w:val="24D665AE"/>
    <w:rsid w:val="25074F6B"/>
    <w:rsid w:val="251546D4"/>
    <w:rsid w:val="256529EC"/>
    <w:rsid w:val="25747818"/>
    <w:rsid w:val="25916B5A"/>
    <w:rsid w:val="25A840B5"/>
    <w:rsid w:val="263B6008"/>
    <w:rsid w:val="26914E82"/>
    <w:rsid w:val="27072340"/>
    <w:rsid w:val="27343A60"/>
    <w:rsid w:val="27545186"/>
    <w:rsid w:val="277E4C81"/>
    <w:rsid w:val="27E41B78"/>
    <w:rsid w:val="27F072C4"/>
    <w:rsid w:val="281256B6"/>
    <w:rsid w:val="28374398"/>
    <w:rsid w:val="284D700E"/>
    <w:rsid w:val="285C48AF"/>
    <w:rsid w:val="28C43AEC"/>
    <w:rsid w:val="2924678D"/>
    <w:rsid w:val="2925720D"/>
    <w:rsid w:val="29982EDD"/>
    <w:rsid w:val="29B068EE"/>
    <w:rsid w:val="29CE3CF8"/>
    <w:rsid w:val="2A152418"/>
    <w:rsid w:val="2A25711E"/>
    <w:rsid w:val="2A6C506A"/>
    <w:rsid w:val="2A973C3D"/>
    <w:rsid w:val="2B430715"/>
    <w:rsid w:val="2B5A1987"/>
    <w:rsid w:val="2BA94548"/>
    <w:rsid w:val="2BF9180D"/>
    <w:rsid w:val="2BFC3F2E"/>
    <w:rsid w:val="2C016606"/>
    <w:rsid w:val="2C7E7C57"/>
    <w:rsid w:val="2CA64AB8"/>
    <w:rsid w:val="2CA77830"/>
    <w:rsid w:val="2CC31B0E"/>
    <w:rsid w:val="2CD6228C"/>
    <w:rsid w:val="2D022C3C"/>
    <w:rsid w:val="2D3D19E6"/>
    <w:rsid w:val="2DF576E3"/>
    <w:rsid w:val="2E383E35"/>
    <w:rsid w:val="2E5950A2"/>
    <w:rsid w:val="2ED9367C"/>
    <w:rsid w:val="2F64320A"/>
    <w:rsid w:val="2F755AB0"/>
    <w:rsid w:val="2F782452"/>
    <w:rsid w:val="2F84575D"/>
    <w:rsid w:val="2FC45962"/>
    <w:rsid w:val="304613D2"/>
    <w:rsid w:val="30517749"/>
    <w:rsid w:val="3062264C"/>
    <w:rsid w:val="30D60776"/>
    <w:rsid w:val="310746D9"/>
    <w:rsid w:val="3140701A"/>
    <w:rsid w:val="31AC314C"/>
    <w:rsid w:val="31CB130E"/>
    <w:rsid w:val="323E5792"/>
    <w:rsid w:val="326A77CA"/>
    <w:rsid w:val="32803F3F"/>
    <w:rsid w:val="32942E63"/>
    <w:rsid w:val="329A65E9"/>
    <w:rsid w:val="32D11AB6"/>
    <w:rsid w:val="335C2374"/>
    <w:rsid w:val="33841FF1"/>
    <w:rsid w:val="33A361F5"/>
    <w:rsid w:val="33BB38C8"/>
    <w:rsid w:val="33DF62FF"/>
    <w:rsid w:val="33E84C8C"/>
    <w:rsid w:val="33FD543D"/>
    <w:rsid w:val="33FF36A1"/>
    <w:rsid w:val="34797BDB"/>
    <w:rsid w:val="349B1510"/>
    <w:rsid w:val="34C30E6D"/>
    <w:rsid w:val="34CC3529"/>
    <w:rsid w:val="35036D30"/>
    <w:rsid w:val="35193C94"/>
    <w:rsid w:val="351E29A1"/>
    <w:rsid w:val="35457197"/>
    <w:rsid w:val="35510383"/>
    <w:rsid w:val="355D0C50"/>
    <w:rsid w:val="359F1D60"/>
    <w:rsid w:val="35B609B9"/>
    <w:rsid w:val="35C73C9A"/>
    <w:rsid w:val="35E07F32"/>
    <w:rsid w:val="35EF28CB"/>
    <w:rsid w:val="36006179"/>
    <w:rsid w:val="365B03C2"/>
    <w:rsid w:val="366A5337"/>
    <w:rsid w:val="366D6C6F"/>
    <w:rsid w:val="368D0A96"/>
    <w:rsid w:val="368F518B"/>
    <w:rsid w:val="36B660BE"/>
    <w:rsid w:val="36CF3195"/>
    <w:rsid w:val="36E77721"/>
    <w:rsid w:val="37643EED"/>
    <w:rsid w:val="377D094F"/>
    <w:rsid w:val="37AF7294"/>
    <w:rsid w:val="3801173C"/>
    <w:rsid w:val="3809239F"/>
    <w:rsid w:val="3812066C"/>
    <w:rsid w:val="385875A1"/>
    <w:rsid w:val="38C524C2"/>
    <w:rsid w:val="39180AEB"/>
    <w:rsid w:val="393357C5"/>
    <w:rsid w:val="39893797"/>
    <w:rsid w:val="398E607D"/>
    <w:rsid w:val="39A2210B"/>
    <w:rsid w:val="39D32C64"/>
    <w:rsid w:val="39E3734B"/>
    <w:rsid w:val="3A064CBF"/>
    <w:rsid w:val="3A064DE8"/>
    <w:rsid w:val="3A1858D7"/>
    <w:rsid w:val="3AA77C2B"/>
    <w:rsid w:val="3AB4583D"/>
    <w:rsid w:val="3B150528"/>
    <w:rsid w:val="3B164953"/>
    <w:rsid w:val="3B19209B"/>
    <w:rsid w:val="3B363DAF"/>
    <w:rsid w:val="3B4D7484"/>
    <w:rsid w:val="3BB70A8F"/>
    <w:rsid w:val="3C2F0BBB"/>
    <w:rsid w:val="3C4328DD"/>
    <w:rsid w:val="3C834E15"/>
    <w:rsid w:val="3C9376FF"/>
    <w:rsid w:val="3C941962"/>
    <w:rsid w:val="3C9724B5"/>
    <w:rsid w:val="3CAB0A6F"/>
    <w:rsid w:val="3CB269B6"/>
    <w:rsid w:val="3CB45437"/>
    <w:rsid w:val="3D0B6EE6"/>
    <w:rsid w:val="3D4B7426"/>
    <w:rsid w:val="3DE90E9D"/>
    <w:rsid w:val="3DF52607"/>
    <w:rsid w:val="3E1A1E51"/>
    <w:rsid w:val="3E251A31"/>
    <w:rsid w:val="3E306E39"/>
    <w:rsid w:val="3E55633E"/>
    <w:rsid w:val="3EA37861"/>
    <w:rsid w:val="3ED116FB"/>
    <w:rsid w:val="3F1C48A8"/>
    <w:rsid w:val="3F5254A5"/>
    <w:rsid w:val="3F732378"/>
    <w:rsid w:val="3FFB2D89"/>
    <w:rsid w:val="40224945"/>
    <w:rsid w:val="406320F0"/>
    <w:rsid w:val="408A7D9E"/>
    <w:rsid w:val="40EC437F"/>
    <w:rsid w:val="4172782E"/>
    <w:rsid w:val="41EC7287"/>
    <w:rsid w:val="42521E98"/>
    <w:rsid w:val="4253404A"/>
    <w:rsid w:val="428B05C0"/>
    <w:rsid w:val="433107D0"/>
    <w:rsid w:val="43CF703D"/>
    <w:rsid w:val="44617DC9"/>
    <w:rsid w:val="44870466"/>
    <w:rsid w:val="44890899"/>
    <w:rsid w:val="44A4001C"/>
    <w:rsid w:val="44B255CD"/>
    <w:rsid w:val="44BD6EBB"/>
    <w:rsid w:val="44DF4C26"/>
    <w:rsid w:val="45201234"/>
    <w:rsid w:val="453634F6"/>
    <w:rsid w:val="455967AD"/>
    <w:rsid w:val="45744AEA"/>
    <w:rsid w:val="45C936B9"/>
    <w:rsid w:val="45ED1B1F"/>
    <w:rsid w:val="45FB34D6"/>
    <w:rsid w:val="46BF6CAD"/>
    <w:rsid w:val="46F84BA9"/>
    <w:rsid w:val="47B562E3"/>
    <w:rsid w:val="47DF4E3C"/>
    <w:rsid w:val="484D1B85"/>
    <w:rsid w:val="4929727E"/>
    <w:rsid w:val="49416A65"/>
    <w:rsid w:val="49D14539"/>
    <w:rsid w:val="49F31A11"/>
    <w:rsid w:val="4A2F5B9A"/>
    <w:rsid w:val="4A3A34C0"/>
    <w:rsid w:val="4A4E7A5A"/>
    <w:rsid w:val="4AB4194B"/>
    <w:rsid w:val="4AD056CA"/>
    <w:rsid w:val="4AD81C4C"/>
    <w:rsid w:val="4AF8458F"/>
    <w:rsid w:val="4B61683A"/>
    <w:rsid w:val="4B94148F"/>
    <w:rsid w:val="4BBC7CAE"/>
    <w:rsid w:val="4C0939B6"/>
    <w:rsid w:val="4C27697B"/>
    <w:rsid w:val="4C486BB6"/>
    <w:rsid w:val="4C527FFC"/>
    <w:rsid w:val="4C8F3716"/>
    <w:rsid w:val="4CA54934"/>
    <w:rsid w:val="4CBD10D5"/>
    <w:rsid w:val="4CFB6F56"/>
    <w:rsid w:val="4D135D42"/>
    <w:rsid w:val="4D4A0379"/>
    <w:rsid w:val="4D5B0B88"/>
    <w:rsid w:val="4DB766CD"/>
    <w:rsid w:val="4DD73B61"/>
    <w:rsid w:val="4E023E69"/>
    <w:rsid w:val="4E072899"/>
    <w:rsid w:val="4E1C6F66"/>
    <w:rsid w:val="4E436983"/>
    <w:rsid w:val="4E6879C7"/>
    <w:rsid w:val="4E7716DB"/>
    <w:rsid w:val="4E9C6890"/>
    <w:rsid w:val="4EA57AB2"/>
    <w:rsid w:val="4EAB604C"/>
    <w:rsid w:val="4ED908C5"/>
    <w:rsid w:val="4EE3108F"/>
    <w:rsid w:val="4F3503DD"/>
    <w:rsid w:val="4FA75ABB"/>
    <w:rsid w:val="4FBA24A4"/>
    <w:rsid w:val="4FEF1A2D"/>
    <w:rsid w:val="50343E1C"/>
    <w:rsid w:val="50502428"/>
    <w:rsid w:val="505C410C"/>
    <w:rsid w:val="507C1601"/>
    <w:rsid w:val="507E2BA6"/>
    <w:rsid w:val="50C0670A"/>
    <w:rsid w:val="50CF60C4"/>
    <w:rsid w:val="50E33C7D"/>
    <w:rsid w:val="510F20F5"/>
    <w:rsid w:val="513D5818"/>
    <w:rsid w:val="514976D2"/>
    <w:rsid w:val="51FA4F96"/>
    <w:rsid w:val="5268268C"/>
    <w:rsid w:val="52AE5E4D"/>
    <w:rsid w:val="537312E8"/>
    <w:rsid w:val="53B35930"/>
    <w:rsid w:val="53E35FEF"/>
    <w:rsid w:val="53F80DFD"/>
    <w:rsid w:val="54207D93"/>
    <w:rsid w:val="54277209"/>
    <w:rsid w:val="5439788A"/>
    <w:rsid w:val="544029A2"/>
    <w:rsid w:val="54442373"/>
    <w:rsid w:val="545F361A"/>
    <w:rsid w:val="54B1035F"/>
    <w:rsid w:val="559F5831"/>
    <w:rsid w:val="55AE4074"/>
    <w:rsid w:val="55D818D6"/>
    <w:rsid w:val="565E0CE3"/>
    <w:rsid w:val="567A62DF"/>
    <w:rsid w:val="5697055A"/>
    <w:rsid w:val="569B7538"/>
    <w:rsid w:val="56B532A8"/>
    <w:rsid w:val="56D77DE0"/>
    <w:rsid w:val="57004A1D"/>
    <w:rsid w:val="57643D31"/>
    <w:rsid w:val="577F0085"/>
    <w:rsid w:val="57827F81"/>
    <w:rsid w:val="57BE4AFC"/>
    <w:rsid w:val="585A59F8"/>
    <w:rsid w:val="586E6C06"/>
    <w:rsid w:val="5886748C"/>
    <w:rsid w:val="58874971"/>
    <w:rsid w:val="58F104D3"/>
    <w:rsid w:val="59253085"/>
    <w:rsid w:val="593E1BAC"/>
    <w:rsid w:val="59417DB5"/>
    <w:rsid w:val="59712135"/>
    <w:rsid w:val="59761C9F"/>
    <w:rsid w:val="598C3BF2"/>
    <w:rsid w:val="59C21EFA"/>
    <w:rsid w:val="5A01705E"/>
    <w:rsid w:val="5A0B75EC"/>
    <w:rsid w:val="5A344158"/>
    <w:rsid w:val="5A613EF2"/>
    <w:rsid w:val="5A7A0666"/>
    <w:rsid w:val="5AA46256"/>
    <w:rsid w:val="5AFB1169"/>
    <w:rsid w:val="5B0C40A3"/>
    <w:rsid w:val="5B2368E3"/>
    <w:rsid w:val="5B2C2DA1"/>
    <w:rsid w:val="5B2E7F1B"/>
    <w:rsid w:val="5BA6536C"/>
    <w:rsid w:val="5C7834CB"/>
    <w:rsid w:val="5CE6396F"/>
    <w:rsid w:val="5D1A4DC7"/>
    <w:rsid w:val="5D4635C9"/>
    <w:rsid w:val="5D676334"/>
    <w:rsid w:val="5D8D7FCA"/>
    <w:rsid w:val="5DFE3773"/>
    <w:rsid w:val="5E087397"/>
    <w:rsid w:val="5E67476D"/>
    <w:rsid w:val="5EBE0EFB"/>
    <w:rsid w:val="5EC9531F"/>
    <w:rsid w:val="5F396F19"/>
    <w:rsid w:val="5F440482"/>
    <w:rsid w:val="5F835A10"/>
    <w:rsid w:val="5FC1611E"/>
    <w:rsid w:val="60194FC5"/>
    <w:rsid w:val="601A2BF7"/>
    <w:rsid w:val="60483AFC"/>
    <w:rsid w:val="605709CF"/>
    <w:rsid w:val="609E499A"/>
    <w:rsid w:val="60CF30B3"/>
    <w:rsid w:val="60EB5C13"/>
    <w:rsid w:val="616C79A3"/>
    <w:rsid w:val="61B84E22"/>
    <w:rsid w:val="61C2021F"/>
    <w:rsid w:val="61C3254E"/>
    <w:rsid w:val="61EF7CBE"/>
    <w:rsid w:val="622F078C"/>
    <w:rsid w:val="626E048C"/>
    <w:rsid w:val="62A84F30"/>
    <w:rsid w:val="62B5190C"/>
    <w:rsid w:val="62FB1018"/>
    <w:rsid w:val="6300289F"/>
    <w:rsid w:val="634B549F"/>
    <w:rsid w:val="63E10EF7"/>
    <w:rsid w:val="63E15DFA"/>
    <w:rsid w:val="63EB6437"/>
    <w:rsid w:val="64427684"/>
    <w:rsid w:val="64694E7A"/>
    <w:rsid w:val="647A2A5C"/>
    <w:rsid w:val="64C90F62"/>
    <w:rsid w:val="64F9547C"/>
    <w:rsid w:val="6500071A"/>
    <w:rsid w:val="65053D6A"/>
    <w:rsid w:val="65A34764"/>
    <w:rsid w:val="65B13D6C"/>
    <w:rsid w:val="65FA08EA"/>
    <w:rsid w:val="661B54E9"/>
    <w:rsid w:val="66362CF4"/>
    <w:rsid w:val="664D0A60"/>
    <w:rsid w:val="66AA4FFF"/>
    <w:rsid w:val="67584567"/>
    <w:rsid w:val="676E6217"/>
    <w:rsid w:val="67A840C2"/>
    <w:rsid w:val="68272A1B"/>
    <w:rsid w:val="6841460E"/>
    <w:rsid w:val="68CB536F"/>
    <w:rsid w:val="68ED4CE5"/>
    <w:rsid w:val="693B716B"/>
    <w:rsid w:val="6952174A"/>
    <w:rsid w:val="69DA0644"/>
    <w:rsid w:val="6A0102DC"/>
    <w:rsid w:val="6A3B483E"/>
    <w:rsid w:val="6A6629D9"/>
    <w:rsid w:val="6AEE7819"/>
    <w:rsid w:val="6B2338E9"/>
    <w:rsid w:val="6B786434"/>
    <w:rsid w:val="6BE00A0E"/>
    <w:rsid w:val="6BF56ACB"/>
    <w:rsid w:val="6C3F7B62"/>
    <w:rsid w:val="6C507BA1"/>
    <w:rsid w:val="6C695505"/>
    <w:rsid w:val="6C7C0DB6"/>
    <w:rsid w:val="6C981CB3"/>
    <w:rsid w:val="6CC13EDB"/>
    <w:rsid w:val="6D4F09BF"/>
    <w:rsid w:val="6D74607D"/>
    <w:rsid w:val="6D8D231F"/>
    <w:rsid w:val="6D9B170F"/>
    <w:rsid w:val="6D9B33B7"/>
    <w:rsid w:val="6DA87988"/>
    <w:rsid w:val="6DAE726F"/>
    <w:rsid w:val="6DC5555E"/>
    <w:rsid w:val="6E0E0D0A"/>
    <w:rsid w:val="6E144E55"/>
    <w:rsid w:val="6E8060C3"/>
    <w:rsid w:val="6FA157CC"/>
    <w:rsid w:val="6FA90BE6"/>
    <w:rsid w:val="6FB203C5"/>
    <w:rsid w:val="6FF550B5"/>
    <w:rsid w:val="70370A27"/>
    <w:rsid w:val="70521FBA"/>
    <w:rsid w:val="70682A2C"/>
    <w:rsid w:val="71327C95"/>
    <w:rsid w:val="717A5A1E"/>
    <w:rsid w:val="71E00101"/>
    <w:rsid w:val="720766E0"/>
    <w:rsid w:val="721E0540"/>
    <w:rsid w:val="723810AB"/>
    <w:rsid w:val="725C006D"/>
    <w:rsid w:val="726A16B0"/>
    <w:rsid w:val="72780061"/>
    <w:rsid w:val="729967E3"/>
    <w:rsid w:val="72BD2923"/>
    <w:rsid w:val="72CC276B"/>
    <w:rsid w:val="72F65234"/>
    <w:rsid w:val="730934A1"/>
    <w:rsid w:val="731567F8"/>
    <w:rsid w:val="732B52E4"/>
    <w:rsid w:val="73410F61"/>
    <w:rsid w:val="73494ABD"/>
    <w:rsid w:val="734F46C2"/>
    <w:rsid w:val="73522188"/>
    <w:rsid w:val="73B75C25"/>
    <w:rsid w:val="74244395"/>
    <w:rsid w:val="742932AB"/>
    <w:rsid w:val="744E4E8F"/>
    <w:rsid w:val="74682C4F"/>
    <w:rsid w:val="74786307"/>
    <w:rsid w:val="74C328F9"/>
    <w:rsid w:val="74E963E9"/>
    <w:rsid w:val="74ED7FE5"/>
    <w:rsid w:val="74FD41E8"/>
    <w:rsid w:val="752A20EF"/>
    <w:rsid w:val="75315CE9"/>
    <w:rsid w:val="758B02BC"/>
    <w:rsid w:val="75A909B8"/>
    <w:rsid w:val="75B73ED4"/>
    <w:rsid w:val="75E5766A"/>
    <w:rsid w:val="75F113A2"/>
    <w:rsid w:val="761E304B"/>
    <w:rsid w:val="76407516"/>
    <w:rsid w:val="76472375"/>
    <w:rsid w:val="76764668"/>
    <w:rsid w:val="7693567A"/>
    <w:rsid w:val="76A30A0E"/>
    <w:rsid w:val="76D141B0"/>
    <w:rsid w:val="76EA57E2"/>
    <w:rsid w:val="77106CCA"/>
    <w:rsid w:val="7734029A"/>
    <w:rsid w:val="77500C1D"/>
    <w:rsid w:val="775A0F4A"/>
    <w:rsid w:val="776536D7"/>
    <w:rsid w:val="780E7319"/>
    <w:rsid w:val="78126EE8"/>
    <w:rsid w:val="781B5024"/>
    <w:rsid w:val="792A4E89"/>
    <w:rsid w:val="79587B8A"/>
    <w:rsid w:val="7971667D"/>
    <w:rsid w:val="79B57DC0"/>
    <w:rsid w:val="79D12A09"/>
    <w:rsid w:val="79E96977"/>
    <w:rsid w:val="7A005F8A"/>
    <w:rsid w:val="7A007983"/>
    <w:rsid w:val="7A564EF4"/>
    <w:rsid w:val="7A9D6BAD"/>
    <w:rsid w:val="7AB00311"/>
    <w:rsid w:val="7B6C1752"/>
    <w:rsid w:val="7B8F5645"/>
    <w:rsid w:val="7BA157D0"/>
    <w:rsid w:val="7C19142F"/>
    <w:rsid w:val="7C4E57E4"/>
    <w:rsid w:val="7C5238E1"/>
    <w:rsid w:val="7C532A30"/>
    <w:rsid w:val="7C8C0861"/>
    <w:rsid w:val="7D2760C0"/>
    <w:rsid w:val="7D452408"/>
    <w:rsid w:val="7D6513F2"/>
    <w:rsid w:val="7D717D90"/>
    <w:rsid w:val="7DD735F1"/>
    <w:rsid w:val="7DFFACCE"/>
    <w:rsid w:val="7E0429B9"/>
    <w:rsid w:val="7EE540FF"/>
    <w:rsid w:val="7F3A5A57"/>
    <w:rsid w:val="7F53132E"/>
    <w:rsid w:val="7FAE6E24"/>
    <w:rsid w:val="D79F6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unhideWhenUsed/>
    <w:qFormat/>
    <w:uiPriority w:val="9"/>
    <w:pPr>
      <w:keepNext/>
      <w:keepLines/>
      <w:spacing w:before="260" w:beforeLines="0" w:after="260" w:afterLines="0" w:line="416" w:lineRule="auto"/>
      <w:outlineLvl w:val="2"/>
    </w:pPr>
    <w:rPr>
      <w:rFonts w:hint="eastAsia"/>
      <w:b/>
      <w:sz w:val="32"/>
      <w:szCs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2"/>
    <w:qFormat/>
    <w:uiPriority w:val="0"/>
    <w:pPr>
      <w:jc w:val="left"/>
    </w:pPr>
  </w:style>
  <w:style w:type="paragraph" w:styleId="6">
    <w:name w:val="Body Text"/>
    <w:basedOn w:val="1"/>
    <w:qFormat/>
    <w:uiPriority w:val="0"/>
    <w:pPr>
      <w:spacing w:after="120"/>
    </w:pPr>
  </w:style>
  <w:style w:type="paragraph" w:styleId="7">
    <w:name w:val="toc 3"/>
    <w:basedOn w:val="1"/>
    <w:next w:val="1"/>
    <w:qFormat/>
    <w:uiPriority w:val="39"/>
    <w:pPr>
      <w:ind w:left="840" w:leftChars="400"/>
    </w:pPr>
  </w:style>
  <w:style w:type="paragraph" w:styleId="8">
    <w:name w:val="endnote text"/>
    <w:basedOn w:val="1"/>
    <w:qFormat/>
    <w:uiPriority w:val="0"/>
    <w:pPr>
      <w:snapToGrid w:val="0"/>
    </w:pPr>
  </w:style>
  <w:style w:type="paragraph" w:styleId="9">
    <w:name w:val="Balloon Text"/>
    <w:basedOn w:val="1"/>
    <w:link w:val="23"/>
    <w:qFormat/>
    <w:uiPriority w:val="0"/>
    <w:rPr>
      <w:sz w:val="18"/>
      <w:szCs w:val="18"/>
    </w:rPr>
  </w:style>
  <w:style w:type="paragraph" w:styleId="10">
    <w:name w:val="footer"/>
    <w:basedOn w:val="1"/>
    <w:link w:val="24"/>
    <w:qFormat/>
    <w:uiPriority w:val="99"/>
    <w:pPr>
      <w:tabs>
        <w:tab w:val="center" w:pos="4153"/>
        <w:tab w:val="right" w:pos="8306"/>
      </w:tabs>
      <w:snapToGrid w:val="0"/>
      <w:jc w:val="left"/>
    </w:pPr>
    <w:rPr>
      <w:sz w:val="18"/>
      <w:szCs w:val="18"/>
    </w:rPr>
  </w:style>
  <w:style w:type="paragraph" w:styleId="11">
    <w:name w:val="header"/>
    <w:basedOn w:val="1"/>
    <w:qFormat/>
    <w:uiPriority w:val="0"/>
    <w:pPr>
      <w:snapToGrid w:val="0"/>
      <w:spacing w:line="20" w:lineRule="exact"/>
    </w:pPr>
    <w:rPr>
      <w:rFonts w:eastAsia="楷体_GB2312"/>
      <w:b/>
      <w:sz w:val="24"/>
    </w:rPr>
  </w:style>
  <w:style w:type="paragraph" w:styleId="12">
    <w:name w:val="toc 1"/>
    <w:basedOn w:val="1"/>
    <w:next w:val="1"/>
    <w:qFormat/>
    <w:uiPriority w:val="39"/>
    <w:pPr>
      <w:widowControl/>
      <w:tabs>
        <w:tab w:val="right" w:leader="dot" w:pos="9627"/>
      </w:tabs>
      <w:spacing w:line="600" w:lineRule="exact"/>
      <w:jc w:val="left"/>
    </w:pPr>
    <w:rPr>
      <w:rFonts w:ascii="Calibri" w:hAnsi="Calibri"/>
      <w:kern w:val="0"/>
      <w:sz w:val="24"/>
      <w:lang w:eastAsia="en-US" w:bidi="en-US"/>
    </w:rPr>
  </w:style>
  <w:style w:type="paragraph" w:styleId="13">
    <w:name w:val="toc 2"/>
    <w:basedOn w:val="1"/>
    <w:next w:val="1"/>
    <w:qFormat/>
    <w:uiPriority w:val="39"/>
    <w:pPr>
      <w:ind w:left="420" w:leftChars="200"/>
    </w:pPr>
  </w:style>
  <w:style w:type="paragraph" w:styleId="14">
    <w:name w:val="annotation subject"/>
    <w:basedOn w:val="5"/>
    <w:next w:val="5"/>
    <w:link w:val="25"/>
    <w:qFormat/>
    <w:uiPriority w:val="0"/>
    <w:rPr>
      <w:b/>
      <w:bCs/>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qFormat/>
    <w:uiPriority w:val="99"/>
    <w:rPr>
      <w:color w:val="0000FF"/>
      <w:u w:val="single"/>
    </w:rPr>
  </w:style>
  <w:style w:type="character" w:styleId="19">
    <w:name w:val="annotation reference"/>
    <w:basedOn w:val="17"/>
    <w:qFormat/>
    <w:uiPriority w:val="99"/>
    <w:rPr>
      <w:sz w:val="21"/>
      <w:szCs w:val="21"/>
    </w:rPr>
  </w:style>
  <w:style w:type="paragraph" w:styleId="20">
    <w:name w:val="List Paragraph"/>
    <w:basedOn w:val="1"/>
    <w:link w:val="49"/>
    <w:qFormat/>
    <w:uiPriority w:val="34"/>
    <w:pPr>
      <w:widowControl/>
      <w:ind w:firstLine="420" w:firstLineChars="200"/>
      <w:jc w:val="left"/>
    </w:pPr>
    <w:rPr>
      <w:rFonts w:ascii="Arial" w:hAnsi="Arial"/>
      <w:kern w:val="0"/>
      <w:szCs w:val="21"/>
      <w:lang w:val="it-IT" w:eastAsia="it-IT"/>
    </w:rPr>
  </w:style>
  <w:style w:type="character" w:customStyle="1" w:styleId="21">
    <w:name w:val="标题 1 字符"/>
    <w:link w:val="2"/>
    <w:qFormat/>
    <w:uiPriority w:val="0"/>
    <w:rPr>
      <w:b/>
      <w:bCs/>
      <w:kern w:val="44"/>
      <w:sz w:val="44"/>
      <w:szCs w:val="44"/>
    </w:rPr>
  </w:style>
  <w:style w:type="character" w:customStyle="1" w:styleId="22">
    <w:name w:val="批注文字 字符"/>
    <w:link w:val="5"/>
    <w:qFormat/>
    <w:uiPriority w:val="0"/>
    <w:rPr>
      <w:kern w:val="2"/>
      <w:sz w:val="21"/>
      <w:szCs w:val="24"/>
    </w:rPr>
  </w:style>
  <w:style w:type="character" w:customStyle="1" w:styleId="23">
    <w:name w:val="批注框文本 字符"/>
    <w:link w:val="9"/>
    <w:qFormat/>
    <w:uiPriority w:val="0"/>
    <w:rPr>
      <w:kern w:val="2"/>
      <w:sz w:val="18"/>
      <w:szCs w:val="18"/>
    </w:rPr>
  </w:style>
  <w:style w:type="character" w:customStyle="1" w:styleId="24">
    <w:name w:val="页脚 字符"/>
    <w:link w:val="10"/>
    <w:qFormat/>
    <w:locked/>
    <w:uiPriority w:val="99"/>
    <w:rPr>
      <w:kern w:val="2"/>
      <w:sz w:val="18"/>
      <w:szCs w:val="18"/>
    </w:rPr>
  </w:style>
  <w:style w:type="character" w:customStyle="1" w:styleId="25">
    <w:name w:val="批注主题 字符"/>
    <w:link w:val="14"/>
    <w:qFormat/>
    <w:uiPriority w:val="0"/>
    <w:rPr>
      <w:b/>
      <w:bCs/>
      <w:kern w:val="2"/>
      <w:sz w:val="21"/>
      <w:szCs w:val="24"/>
    </w:rPr>
  </w:style>
  <w:style w:type="paragraph" w:customStyle="1" w:styleId="26">
    <w:name w:val="SOP body"/>
    <w:basedOn w:val="1"/>
    <w:qFormat/>
    <w:uiPriority w:val="0"/>
    <w:pPr>
      <w:widowControl/>
      <w:numPr>
        <w:ilvl w:val="0"/>
        <w:numId w:val="1"/>
      </w:numPr>
      <w:tabs>
        <w:tab w:val="left" w:pos="1208"/>
      </w:tabs>
      <w:spacing w:line="312" w:lineRule="auto"/>
      <w:ind w:left="567" w:hanging="567"/>
    </w:pPr>
    <w:rPr>
      <w:rFonts w:ascii="Arial" w:hAnsi="Arial" w:cs="Arial"/>
      <w:kern w:val="0"/>
      <w:sz w:val="20"/>
      <w:lang w:val="en-GB" w:eastAsia="en-US"/>
    </w:rPr>
  </w:style>
  <w:style w:type="paragraph" w:customStyle="1" w:styleId="27">
    <w:name w:val="SOP body 1"/>
    <w:basedOn w:val="26"/>
    <w:qFormat/>
    <w:uiPriority w:val="0"/>
    <w:pPr>
      <w:numPr>
        <w:ilvl w:val="2"/>
      </w:numPr>
      <w:tabs>
        <w:tab w:val="left" w:pos="1930"/>
      </w:tabs>
      <w:ind w:left="1418" w:firstLine="0"/>
    </w:pPr>
  </w:style>
  <w:style w:type="paragraph" w:customStyle="1" w:styleId="28">
    <w:name w:val="endorse"/>
    <w:basedOn w:val="1"/>
    <w:qFormat/>
    <w:uiPriority w:val="0"/>
    <w:pPr>
      <w:widowControl/>
      <w:tabs>
        <w:tab w:val="center" w:pos="4678"/>
        <w:tab w:val="right" w:pos="9356"/>
      </w:tabs>
      <w:spacing w:before="100"/>
      <w:jc w:val="left"/>
    </w:pPr>
    <w:rPr>
      <w:rFonts w:ascii="Arial" w:hAnsi="Arial"/>
      <w:b/>
      <w:kern w:val="0"/>
      <w:sz w:val="16"/>
      <w:szCs w:val="20"/>
      <w:lang w:val="en-AU" w:eastAsia="en-US"/>
    </w:rPr>
  </w:style>
  <w:style w:type="paragraph" w:customStyle="1" w:styleId="29">
    <w:name w:val="SOP 1"/>
    <w:basedOn w:val="1"/>
    <w:qFormat/>
    <w:uiPriority w:val="0"/>
    <w:pPr>
      <w:widowControl/>
      <w:tabs>
        <w:tab w:val="left" w:pos="318"/>
      </w:tabs>
      <w:spacing w:line="480" w:lineRule="auto"/>
      <w:jc w:val="center"/>
    </w:pPr>
    <w:rPr>
      <w:rFonts w:ascii="宋体" w:hAnsi="宋体" w:cs="Arial"/>
      <w:b/>
      <w:bCs/>
      <w:kern w:val="0"/>
      <w:sz w:val="24"/>
      <w:lang w:val="en-GB" w:eastAsia="en-US"/>
    </w:rPr>
  </w:style>
  <w:style w:type="paragraph" w:customStyle="1" w:styleId="30">
    <w:name w:val="_Style 25"/>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31">
    <w:name w:val="Text"/>
    <w:basedOn w:val="1"/>
    <w:qFormat/>
    <w:uiPriority w:val="0"/>
    <w:pPr>
      <w:widowControl/>
      <w:spacing w:before="120"/>
    </w:pPr>
    <w:rPr>
      <w:rFonts w:ascii="Calibri" w:hAnsi="Calibri"/>
      <w:kern w:val="0"/>
      <w:sz w:val="24"/>
      <w:szCs w:val="20"/>
      <w:lang w:eastAsia="en-US"/>
    </w:rPr>
  </w:style>
  <w:style w:type="table" w:customStyle="1" w:styleId="32">
    <w:name w:val="网格型1"/>
    <w:basedOn w:val="15"/>
    <w:qFormat/>
    <w:uiPriority w:val="0"/>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33">
    <w:name w:val="网格型2"/>
    <w:basedOn w:val="15"/>
    <w:qFormat/>
    <w:uiPriority w:val="0"/>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34">
    <w:name w:val="Body indent"/>
    <w:basedOn w:val="1"/>
    <w:qFormat/>
    <w:uiPriority w:val="0"/>
    <w:pPr>
      <w:spacing w:after="120"/>
      <w:ind w:left="907"/>
    </w:pPr>
  </w:style>
  <w:style w:type="paragraph" w:customStyle="1" w:styleId="35">
    <w:name w:val="Table Paragraph"/>
    <w:basedOn w:val="1"/>
    <w:qFormat/>
    <w:uiPriority w:val="1"/>
  </w:style>
  <w:style w:type="paragraph" w:customStyle="1" w:styleId="36">
    <w:name w:val="WK Table"/>
    <w:qFormat/>
    <w:uiPriority w:val="0"/>
    <w:pPr>
      <w:autoSpaceDE w:val="0"/>
      <w:autoSpaceDN w:val="0"/>
      <w:adjustRightInd w:val="0"/>
      <w:spacing w:line="300" w:lineRule="auto"/>
    </w:pPr>
    <w:rPr>
      <w:rFonts w:ascii="Times New Roman" w:hAnsi="Times New Roman" w:eastAsia="宋体" w:cs="Times New Roman"/>
      <w:sz w:val="21"/>
      <w:szCs w:val="24"/>
      <w:lang w:val="en-IE" w:eastAsia="en-GB" w:bidi="ar-SA"/>
    </w:rPr>
  </w:style>
  <w:style w:type="paragraph" w:customStyle="1" w:styleId="37">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38">
    <w:name w:val="标题 2 字符"/>
    <w:basedOn w:val="17"/>
    <w:link w:val="3"/>
    <w:qFormat/>
    <w:uiPriority w:val="0"/>
    <w:rPr>
      <w:rFonts w:asciiTheme="majorHAnsi" w:hAnsiTheme="majorHAnsi" w:eastAsiaTheme="majorEastAsia" w:cstheme="majorBidi"/>
      <w:b/>
      <w:bCs/>
      <w:kern w:val="2"/>
      <w:sz w:val="32"/>
      <w:szCs w:val="32"/>
    </w:rPr>
  </w:style>
  <w:style w:type="character" w:customStyle="1" w:styleId="39">
    <w:name w:val="font21"/>
    <w:basedOn w:val="17"/>
    <w:qFormat/>
    <w:uiPriority w:val="0"/>
    <w:rPr>
      <w:rFonts w:hint="default" w:ascii="Times New Roman" w:hAnsi="Times New Roman" w:cs="Times New Roman"/>
      <w:color w:val="000000"/>
      <w:sz w:val="21"/>
      <w:szCs w:val="21"/>
      <w:u w:val="none"/>
    </w:rPr>
  </w:style>
  <w:style w:type="character" w:customStyle="1" w:styleId="40">
    <w:name w:val="font31"/>
    <w:basedOn w:val="17"/>
    <w:qFormat/>
    <w:uiPriority w:val="0"/>
    <w:rPr>
      <w:rFonts w:hint="eastAsia" w:ascii="宋体" w:hAnsi="宋体" w:eastAsia="宋体"/>
      <w:color w:val="000000"/>
      <w:sz w:val="21"/>
      <w:szCs w:val="21"/>
      <w:u w:val="none"/>
    </w:rPr>
  </w:style>
  <w:style w:type="character" w:customStyle="1" w:styleId="41">
    <w:name w:val="font11"/>
    <w:basedOn w:val="17"/>
    <w:qFormat/>
    <w:uiPriority w:val="0"/>
    <w:rPr>
      <w:rFonts w:hint="default" w:ascii="Times New Roman" w:hAnsi="Times New Roman" w:cs="Times New Roman"/>
      <w:color w:val="000000"/>
      <w:sz w:val="21"/>
      <w:szCs w:val="21"/>
      <w:u w:val="none"/>
    </w:rPr>
  </w:style>
  <w:style w:type="character" w:customStyle="1" w:styleId="42">
    <w:name w:val="font41"/>
    <w:basedOn w:val="17"/>
    <w:qFormat/>
    <w:uiPriority w:val="0"/>
    <w:rPr>
      <w:rFonts w:hint="default" w:ascii="Times New Roman" w:hAnsi="Times New Roman" w:cs="Times New Roman"/>
      <w:color w:val="333333"/>
      <w:sz w:val="21"/>
      <w:szCs w:val="21"/>
      <w:u w:val="none"/>
    </w:rPr>
  </w:style>
  <w:style w:type="character" w:customStyle="1" w:styleId="43">
    <w:name w:val="tpc_content1"/>
    <w:qFormat/>
    <w:uiPriority w:val="0"/>
    <w:rPr>
      <w:sz w:val="20"/>
      <w:szCs w:val="20"/>
    </w:rPr>
  </w:style>
  <w:style w:type="paragraph" w:customStyle="1" w:styleId="44">
    <w:name w:val="修订2"/>
    <w:hidden/>
    <w:semiHidden/>
    <w:qFormat/>
    <w:uiPriority w:val="99"/>
    <w:rPr>
      <w:rFonts w:ascii="Times New Roman" w:hAnsi="Times New Roman" w:eastAsia="宋体" w:cs="Times New Roman"/>
      <w:kern w:val="2"/>
      <w:sz w:val="21"/>
      <w:szCs w:val="24"/>
      <w:lang w:val="en-US" w:eastAsia="zh-CN" w:bidi="ar-SA"/>
    </w:rPr>
  </w:style>
  <w:style w:type="paragraph" w:customStyle="1" w:styleId="45">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46">
    <w:name w:val="cf01"/>
    <w:basedOn w:val="17"/>
    <w:qFormat/>
    <w:uiPriority w:val="0"/>
    <w:rPr>
      <w:rFonts w:hint="eastAsia" w:ascii="Microsoft YaHei UI" w:hAnsi="Microsoft YaHei UI" w:eastAsia="Microsoft YaHei UI"/>
      <w:sz w:val="18"/>
      <w:szCs w:val="18"/>
    </w:rPr>
  </w:style>
  <w:style w:type="paragraph" w:customStyle="1" w:styleId="47">
    <w:name w:val="修订4"/>
    <w:hidden/>
    <w:unhideWhenUsed/>
    <w:qFormat/>
    <w:uiPriority w:val="99"/>
    <w:rPr>
      <w:rFonts w:ascii="Times New Roman" w:hAnsi="Times New Roman" w:eastAsia="宋体" w:cs="Times New Roman"/>
      <w:kern w:val="2"/>
      <w:sz w:val="21"/>
      <w:szCs w:val="24"/>
      <w:lang w:val="en-US" w:eastAsia="zh-CN" w:bidi="ar-SA"/>
    </w:rPr>
  </w:style>
  <w:style w:type="paragraph" w:customStyle="1" w:styleId="48">
    <w:name w:val="修订5"/>
    <w:hidden/>
    <w:unhideWhenUsed/>
    <w:qFormat/>
    <w:uiPriority w:val="99"/>
    <w:rPr>
      <w:rFonts w:ascii="Times New Roman" w:hAnsi="Times New Roman" w:eastAsia="宋体" w:cs="Times New Roman"/>
      <w:kern w:val="2"/>
      <w:sz w:val="21"/>
      <w:szCs w:val="24"/>
      <w:lang w:val="en-US" w:eastAsia="zh-CN" w:bidi="ar-SA"/>
    </w:rPr>
  </w:style>
  <w:style w:type="character" w:customStyle="1" w:styleId="49">
    <w:name w:val="列表段落 字符"/>
    <w:link w:val="20"/>
    <w:qFormat/>
    <w:uiPriority w:val="34"/>
    <w:rPr>
      <w:rFonts w:ascii="Arial" w:hAnsi="Arial"/>
      <w:sz w:val="21"/>
      <w:szCs w:val="21"/>
      <w:lang w:val="it-IT" w:eastAsia="it-IT"/>
    </w:rPr>
  </w:style>
  <w:style w:type="paragraph" w:customStyle="1" w:styleId="50">
    <w:name w:val="修订6"/>
    <w:hidden/>
    <w:unhideWhenUsed/>
    <w:qFormat/>
    <w:uiPriority w:val="99"/>
    <w:rPr>
      <w:rFonts w:ascii="Times New Roman" w:hAnsi="Times New Roman" w:eastAsia="宋体" w:cs="Times New Roman"/>
      <w:kern w:val="2"/>
      <w:sz w:val="21"/>
      <w:szCs w:val="24"/>
      <w:lang w:val="en-US" w:eastAsia="zh-CN" w:bidi="ar-SA"/>
    </w:rPr>
  </w:style>
  <w:style w:type="paragraph" w:customStyle="1" w:styleId="51">
    <w:name w:val="修订7"/>
    <w:hidden/>
    <w:unhideWhenUsed/>
    <w:qFormat/>
    <w:uiPriority w:val="99"/>
    <w:rPr>
      <w:rFonts w:ascii="Times New Roman" w:hAnsi="Times New Roman" w:eastAsia="宋体" w:cs="Times New Roman"/>
      <w:kern w:val="2"/>
      <w:sz w:val="21"/>
      <w:szCs w:val="24"/>
      <w:lang w:val="en-US" w:eastAsia="zh-CN" w:bidi="ar-SA"/>
    </w:rPr>
  </w:style>
  <w:style w:type="paragraph" w:customStyle="1" w:styleId="52">
    <w:name w:val="修订8"/>
    <w:hidden/>
    <w:unhideWhenUsed/>
    <w:qFormat/>
    <w:uiPriority w:val="99"/>
    <w:rPr>
      <w:rFonts w:ascii="Times New Roman" w:hAnsi="Times New Roman" w:eastAsia="宋体" w:cs="Times New Roman"/>
      <w:kern w:val="2"/>
      <w:sz w:val="21"/>
      <w:szCs w:val="24"/>
      <w:lang w:val="en-US" w:eastAsia="zh-CN" w:bidi="ar-SA"/>
    </w:rPr>
  </w:style>
  <w:style w:type="paragraph" w:customStyle="1" w:styleId="53">
    <w:name w:val="修订9"/>
    <w:hidden/>
    <w:unhideWhenUsed/>
    <w:qFormat/>
    <w:uiPriority w:val="99"/>
    <w:rPr>
      <w:rFonts w:ascii="Times New Roman" w:hAnsi="Times New Roman" w:eastAsia="宋体" w:cs="Times New Roman"/>
      <w:kern w:val="2"/>
      <w:sz w:val="21"/>
      <w:szCs w:val="24"/>
      <w:lang w:val="en-US" w:eastAsia="zh-CN" w:bidi="ar-SA"/>
    </w:rPr>
  </w:style>
  <w:style w:type="paragraph" w:customStyle="1" w:styleId="54">
    <w:name w:val="修订10"/>
    <w:hidden/>
    <w:unhideWhenUsed/>
    <w:qFormat/>
    <w:uiPriority w:val="99"/>
    <w:rPr>
      <w:rFonts w:ascii="Times New Roman" w:hAnsi="Times New Roman" w:eastAsia="宋体" w:cs="Times New Roman"/>
      <w:kern w:val="2"/>
      <w:sz w:val="21"/>
      <w:szCs w:val="24"/>
      <w:lang w:val="en-US" w:eastAsia="zh-CN" w:bidi="ar-SA"/>
    </w:rPr>
  </w:style>
  <w:style w:type="paragraph" w:customStyle="1" w:styleId="55">
    <w:name w:val="修订11"/>
    <w:hidden/>
    <w:unhideWhenUsed/>
    <w:qFormat/>
    <w:uiPriority w:val="99"/>
    <w:rPr>
      <w:rFonts w:ascii="Times New Roman" w:hAnsi="Times New Roman" w:eastAsia="宋体" w:cs="Times New Roman"/>
      <w:kern w:val="2"/>
      <w:sz w:val="21"/>
      <w:szCs w:val="24"/>
      <w:lang w:val="en-US" w:eastAsia="zh-CN" w:bidi="ar-SA"/>
    </w:rPr>
  </w:style>
  <w:style w:type="paragraph" w:customStyle="1" w:styleId="56">
    <w:name w:val="修订12"/>
    <w:hidden/>
    <w:unhideWhenUsed/>
    <w:qFormat/>
    <w:uiPriority w:val="99"/>
    <w:rPr>
      <w:rFonts w:ascii="Times New Roman" w:hAnsi="Times New Roman" w:eastAsia="宋体" w:cs="Times New Roman"/>
      <w:kern w:val="2"/>
      <w:sz w:val="21"/>
      <w:szCs w:val="24"/>
      <w:lang w:val="en-US" w:eastAsia="zh-CN" w:bidi="ar-SA"/>
    </w:rPr>
  </w:style>
  <w:style w:type="character" w:customStyle="1" w:styleId="57">
    <w:name w:val="short_text"/>
    <w:qFormat/>
    <w:uiPriority w:val="0"/>
  </w:style>
  <w:style w:type="paragraph" w:customStyle="1" w:styleId="58">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59">
    <w:name w:val="表格样式"/>
    <w:basedOn w:val="1"/>
    <w:link w:val="66"/>
    <w:qFormat/>
    <w:uiPriority w:val="0"/>
    <w:rPr>
      <w:szCs w:val="21"/>
    </w:rPr>
  </w:style>
  <w:style w:type="paragraph" w:customStyle="1" w:styleId="60">
    <w:name w:val="修订13"/>
    <w:hidden/>
    <w:unhideWhenUsed/>
    <w:qFormat/>
    <w:uiPriority w:val="99"/>
    <w:rPr>
      <w:rFonts w:ascii="Times New Roman" w:hAnsi="Times New Roman" w:eastAsia="宋体" w:cs="Times New Roman"/>
      <w:kern w:val="2"/>
      <w:sz w:val="21"/>
      <w:szCs w:val="24"/>
      <w:lang w:val="en-US" w:eastAsia="zh-CN" w:bidi="ar-SA"/>
    </w:rPr>
  </w:style>
  <w:style w:type="table" w:customStyle="1" w:styleId="61">
    <w:name w:val="TableGrid"/>
    <w:qFormat/>
    <w:uiPriority w:val="0"/>
    <w:rPr>
      <w:rFonts w:asciiTheme="minorHAnsi" w:hAnsiTheme="minorHAnsi" w:eastAsiaTheme="minorEastAsia" w:cstheme="minorBidi"/>
      <w:kern w:val="2"/>
      <w:sz w:val="22"/>
      <w:szCs w:val="24"/>
      <w14:ligatures w14:val="standardContextual"/>
    </w:rPr>
    <w:tblPr>
      <w:tblCellMar>
        <w:top w:w="0" w:type="dxa"/>
        <w:left w:w="0" w:type="dxa"/>
        <w:bottom w:w="0" w:type="dxa"/>
        <w:right w:w="0" w:type="dxa"/>
      </w:tblCellMar>
    </w:tblPr>
  </w:style>
  <w:style w:type="paragraph" w:customStyle="1" w:styleId="62">
    <w:name w:val="TOC 标题3"/>
    <w:basedOn w:val="2"/>
    <w:next w:val="1"/>
    <w:unhideWhenUsed/>
    <w:qFormat/>
    <w:uiPriority w:val="39"/>
    <w:pPr>
      <w:widowControl/>
      <w:numPr>
        <w:ilvl w:val="0"/>
        <w:numId w:val="0"/>
      </w:numPr>
      <w:spacing w:before="240" w:line="259" w:lineRule="auto"/>
      <w:jc w:val="left"/>
      <w:outlineLvl w:val="9"/>
    </w:pPr>
    <w:rPr>
      <w:rFonts w:asciiTheme="majorHAnsi" w:hAnsiTheme="majorHAnsi" w:eastAsiaTheme="majorEastAsia" w:cstheme="majorBidi"/>
      <w:b w:val="0"/>
      <w:color w:val="376092" w:themeColor="accent1" w:themeShade="BF"/>
      <w:kern w:val="0"/>
      <w:sz w:val="32"/>
      <w:szCs w:val="32"/>
    </w:rPr>
  </w:style>
  <w:style w:type="paragraph" w:customStyle="1" w:styleId="63">
    <w:name w:val="1一级标题"/>
    <w:basedOn w:val="2"/>
    <w:qFormat/>
    <w:uiPriority w:val="0"/>
    <w:pPr>
      <w:keepNext w:val="0"/>
      <w:keepLines w:val="0"/>
      <w:snapToGrid w:val="0"/>
      <w:spacing w:before="156" w:beforeLines="50" w:line="360" w:lineRule="auto"/>
      <w:ind w:left="487" w:hanging="487" w:hangingChars="202"/>
    </w:pPr>
    <w:rPr>
      <w:rFonts w:ascii="Times New Roman" w:hAnsi="Times New Roman"/>
      <w:kern w:val="2"/>
      <w:sz w:val="24"/>
    </w:rPr>
  </w:style>
  <w:style w:type="paragraph" w:customStyle="1" w:styleId="64">
    <w:name w:val="正文样式"/>
    <w:basedOn w:val="1"/>
    <w:qFormat/>
    <w:uiPriority w:val="0"/>
    <w:pPr>
      <w:widowControl/>
      <w:autoSpaceDE w:val="0"/>
      <w:autoSpaceDN w:val="0"/>
      <w:snapToGrid w:val="0"/>
      <w:spacing w:line="360" w:lineRule="auto"/>
      <w:ind w:left="487" w:leftChars="232"/>
    </w:pPr>
    <w:rPr>
      <w:rFonts w:cs="宋体"/>
      <w:szCs w:val="21"/>
    </w:rPr>
  </w:style>
  <w:style w:type="paragraph" w:customStyle="1" w:styleId="65">
    <w:name w:val="1二级标题"/>
    <w:basedOn w:val="3"/>
    <w:qFormat/>
    <w:uiPriority w:val="0"/>
    <w:pPr>
      <w:keepNext w:val="0"/>
      <w:keepLines w:val="0"/>
      <w:numPr>
        <w:ilvl w:val="1"/>
        <w:numId w:val="2"/>
      </w:numPr>
      <w:tabs>
        <w:tab w:val="left" w:pos="709"/>
      </w:tabs>
      <w:snapToGrid w:val="0"/>
      <w:spacing w:line="360" w:lineRule="auto"/>
      <w:jc w:val="both"/>
    </w:pPr>
    <w:rPr>
      <w:rFonts w:ascii="Times New Roman" w:hAnsi="Times New Roman" w:cs="Times New Roman"/>
      <w:sz w:val="21"/>
    </w:rPr>
  </w:style>
  <w:style w:type="character" w:customStyle="1" w:styleId="66">
    <w:name w:val="表格样式 字符"/>
    <w:basedOn w:val="17"/>
    <w:link w:val="59"/>
    <w:qFormat/>
    <w:uiPriority w:val="0"/>
    <w:rPr>
      <w:szCs w:val="21"/>
    </w:rPr>
  </w:style>
  <w:style w:type="paragraph" w:customStyle="1" w:styleId="67">
    <w:name w:val="表格样式2"/>
    <w:basedOn w:val="1"/>
    <w:qFormat/>
    <w:uiPriority w:val="0"/>
    <w:pPr>
      <w:spacing w:line="360" w:lineRule="exact"/>
      <w:jc w:val="left"/>
    </w:pPr>
    <w:rPr>
      <w:rFonts w:cs="宋体"/>
      <w:kern w:val="0"/>
      <w:szCs w:val="21"/>
      <w:lang w:bidi="hi-IN"/>
    </w:rPr>
  </w:style>
  <w:style w:type="paragraph" w:customStyle="1" w:styleId="68">
    <w:name w:val="表样"/>
    <w:basedOn w:val="1"/>
    <w:unhideWhenUsed/>
    <w:qFormat/>
    <w:uiPriority w:val="0"/>
    <w:pPr>
      <w:spacing w:beforeLines="0" w:afterLines="0" w:line="360" w:lineRule="exact"/>
      <w:jc w:val="left"/>
    </w:pPr>
    <w:rPr>
      <w:rFonts w:hint="eastAsia" w:cs="宋体"/>
      <w:kern w:val="0"/>
      <w:sz w:val="21"/>
      <w:szCs w:val="21"/>
      <w:lang w:bidi="hi-IN"/>
    </w:rPr>
  </w:style>
  <w:style w:type="paragraph" w:customStyle="1" w:styleId="69">
    <w:name w:val="三级标题"/>
    <w:basedOn w:val="4"/>
    <w:unhideWhenUsed/>
    <w:qFormat/>
    <w:uiPriority w:val="0"/>
    <w:pPr>
      <w:numPr>
        <w:ilvl w:val="0"/>
        <w:numId w:val="3"/>
      </w:numPr>
      <w:spacing w:before="0" w:beforeLines="0" w:after="0" w:afterLines="0" w:line="360" w:lineRule="auto"/>
      <w:ind w:left="440" w:hanging="440"/>
    </w:pPr>
    <w:rPr>
      <w:rFonts w:hint="eastAsia"/>
      <w:sz w:val="21"/>
      <w:szCs w:val="32"/>
      <w:lang w:val="zh-CN"/>
    </w:rPr>
  </w:style>
  <w:style w:type="paragraph" w:customStyle="1" w:styleId="70">
    <w:name w:val="标题3"/>
    <w:basedOn w:val="69"/>
    <w:unhideWhenUsed/>
    <w:qFormat/>
    <w:uiPriority w:val="0"/>
    <w:pPr>
      <w:numPr>
        <w:ilvl w:val="0"/>
        <w:numId w:val="0"/>
      </w:numPr>
      <w:spacing w:beforeLines="0" w:afterLines="0"/>
      <w:ind w:left="0" w:firstLine="0"/>
      <w:jc w:val="left"/>
    </w:pPr>
    <w:rPr>
      <w:rFonts w:hint="eastAsia"/>
      <w:sz w:val="21"/>
      <w:szCs w:val="32"/>
    </w:rPr>
  </w:style>
  <w:style w:type="paragraph" w:customStyle="1" w:styleId="71">
    <w:name w:val="WPSOffice手动目录 1"/>
    <w:qFormat/>
    <w:uiPriority w:val="0"/>
    <w:pPr>
      <w:ind w:leftChars="0"/>
    </w:pPr>
    <w:rPr>
      <w:rFonts w:ascii="Times New Roman" w:hAnsi="Times New Roman" w:eastAsia="宋体" w:cs="Times New Roman"/>
      <w:sz w:val="20"/>
      <w:szCs w:val="20"/>
    </w:rPr>
  </w:style>
  <w:style w:type="paragraph" w:customStyle="1" w:styleId="72">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cs</Company>
  <Pages>22</Pages>
  <Words>7605</Words>
  <Characters>9341</Characters>
  <Lines>690</Lines>
  <Paragraphs>973</Paragraphs>
  <TotalTime>16</TotalTime>
  <ScaleCrop>false</ScaleCrop>
  <LinksUpToDate>false</LinksUpToDate>
  <CharactersWithSpaces>9585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2026-07-01T11:20:00Z</dcterms:created>
  <dc:creator>yh</dc:creator>
  <cp:lastModifiedBy>MJ</cp:lastModifiedBy>
  <cp:lastPrinted>2020-06-02T10:30:00Z</cp:lastPrinted>
  <dcterms:modified xsi:type="dcterms:W3CDTF">2026-09-01T07:15:16Z</dcterms:modified>
  <dc:title>分发部门</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827A49937CD846EA8DA216F6178F05F8_13</vt:lpwstr>
  </property>
  <property fmtid="{D5CDD505-2E9C-101B-9397-08002B2CF9AE}" pid="4" name="KSOTemplateDocerSaveRecord">
    <vt:lpwstr>eyJoZGlkIjoiNTllZjI4Y2IyNGIwMDYxOGQ1MzFmYzNiOTIzNDViOGIiLCJ1c2VySWQiOiIyMTI3NjUxMTMifQ==</vt:lpwstr>
  </property>
</Properties>
</file>